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4A_365/2013 vom 3. Oktober 2013</w:t>
      </w:r>
    </w:p>
    <w:p>
      <w:r>
        <w:t>Bundesgericht, 2013-10-03, DE</w:t>
      </w:r>
    </w:p>
    <w:p>
      <w:r>
        <w:rPr>
          <w:b/>
        </w:rPr>
        <w:t xml:space="preserve">Quelle: </w:t>
      </w:r>
      <w:r>
        <w:t>https://mcp.opencaselaw.ch/entscheid/bger_4A_365_2013</w:t>
      </w:r>
    </w:p>
    <w:p>
      <w:r>
        <w:t>FR: TF 4A_365/2013 du 3 octobre 2013</w:t>
      </w:r>
    </w:p>
    <w:p>
      <w:r>
        <w:t>IT: TF 4A_365/2013 del 3 ottobre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4A_365/2013</w:t>
      </w:r>
    </w:p>
    <w:p>
      <w:r>
        <w:t>Urteil vom 3. Oktober 2013</w:t>
      </w:r>
    </w:p>
    <w:p>
      <w:r>
        <w:t>I. zivilrechtliche Abteilung</w:t>
      </w:r>
    </w:p>
    <w:p>
      <w:r>
        <w:t>Besetzung</w:t>
      </w:r>
    </w:p>
    <w:p>
      <w:r>
        <w:t>Bundesrichterin Klett, Präsidentin,</w:t>
      </w:r>
    </w:p>
    <w:p>
      <w:r>
        <w:t>Gerichtsschreiber Huguenin.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Mirko Schneider,</w:t>
      </w:r>
    </w:p>
    <w:p>
      <w:r>
        <w:t>Beschwerdegegnerin.</w:t>
      </w:r>
    </w:p>
    <w:p>
      <w:r>
        <w:t>Gegenstand</w:t>
      </w:r>
    </w:p>
    <w:p>
      <w:r>
        <w:t>Mietvertrag,</w:t>
      </w:r>
    </w:p>
    <w:p>
      <w:r>
        <w:t>Beschwerde gegen den Beschluss des Obergerichts des Kantons Zürich, II. Zivilkammer, vom 16. Juli 2013.</w:t>
      </w:r>
    </w:p>
    <w:p>
      <w:r>
        <w:t>In Erwägung,</w:t>
      </w:r>
    </w:p>
    <w:p>
      <w:r>
        <w:t>dass die Beschwerdeführerin den ihr auferlegten Kostenvorschuss auch innerhalb der mit Verfügung vom 9. September 2013 angesetzten Nachfrist nicht geleistet hat, weshalb gestützt auf Art. 62 Abs. 3 BGG und im Verfahren nach Art. 108 Abs. 1 lit. a BGG auf die Beschwerde nicht einzutreten ist;</w:t>
      </w:r>
    </w:p>
    <w:p>
      <w:r>
        <w:t>dass die Gerichtskosten der Beschwerdeführerin aufzuerlegen sind ( Art. 66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der Beschwerdeführerin auferlegt.</w:t>
      </w:r>
    </w:p>
    <w:p>
      <w:r>
        <w:t>3.</w:t>
      </w:r>
    </w:p>
    <w:p>
      <w:r>
        <w:t>Dieses Urteil wird den Parteien und dem Obergericht des Kantons Zürich, II. Zivilkammer, schriftlich mitgeteilt.</w:t>
      </w:r>
    </w:p>
    <w:p>
      <w:r>
        <w:t>Lausanne, 3. Oktober 2013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Klett</w:t>
      </w:r>
    </w:p>
    <w:p>
      <w:r>
        <w:t>Der Gerichtsschreiber: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