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4A_361/2025 vom 8. September 2025</w:t>
      </w:r>
    </w:p>
    <w:p>
      <w:r>
        <w:t>Bundesgericht, 2025-09-08, FR</w:t>
      </w:r>
    </w:p>
    <w:p>
      <w:r>
        <w:rPr>
          <w:b/>
        </w:rPr>
        <w:t xml:space="preserve">Quelle: </w:t>
      </w:r>
      <w:r>
        <w:t>https://mcp.opencaselaw.ch/entscheid/bger_4A_361_2025</w:t>
      </w:r>
    </w:p>
    <w:p>
      <w:r>
        <w:t>FR: TF 4A_361/2025 du 8 septembre 2025</w:t>
      </w:r>
    </w:p>
    <w:p>
      <w:r>
        <w:t>IT: TF 4A_361/2025 del 8 settembre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4A_361/2025</w:t>
      </w:r>
    </w:p>
    <w:p>
      <w:r>
        <w:t>Ordonnance du 8 septembre 2025</w:t>
      </w:r>
    </w:p>
    <w:p>
      <w:r>
        <w:t>I</w:t>
      </w:r>
    </w:p>
    <w:p>
      <w:r>
        <w:t>Composition</w:t>
      </w:r>
    </w:p>
    <w:p>
      <w:r>
        <w:t>M. le Juge fédéral Hurni, président.</w:t>
      </w:r>
    </w:p>
    <w:p>
      <w:r>
        <w:t>Greffier: M. O. Carruzzo.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Cour de justice du canton de Genève,</w:t>
      </w:r>
    </w:p>
    <w:p>
      <w:r>
        <w:t>Chambre civile, place du Bourg-de-Four 1, 1204 Genève,</w:t>
      </w:r>
    </w:p>
    <w:p>
      <w:r>
        <w:t>intimée,</w:t>
      </w:r>
    </w:p>
    <w:p>
      <w:r>
        <w:t>Objet</w:t>
      </w:r>
    </w:p>
    <w:p>
      <w:r>
        <w:t>procédure civile; avance de frais,</w:t>
      </w:r>
    </w:p>
    <w:p>
      <w:r>
        <w:t>requête d'effet suspensif concernant l'arrêt rendu le 17 juin 2025 par la Chambre civile de la Cour de justice du canton de Genève (C/15919/2023 ACJC/807/2025).</w:t>
      </w:r>
    </w:p>
    <w:p>
      <w:r>
        <w:t>Le Président:</w:t>
      </w:r>
    </w:p>
    <w:p>
      <w:r>
        <w:t>Vu la décision du 14 octobre 2024 par laquelle le Tribunal de première instance genevois a imparti à A.________ un délai échéant le 4 novembre 2024 pour fournir une avance de frais de 20'000 fr.;</w:t>
      </w:r>
    </w:p>
    <w:p>
      <w:r>
        <w:t>Vu l'arrêt du 17 juin 2025 au terme duquel la Chambre civile de la Cour de justice du canton de Genève a rejeté le recours formé par A.________ à l'encontre de cette décision et invité l'autorité de première instance à fixer un nouveau délai à l'intéressée pour payer l'avance de frais requise;</w:t>
      </w:r>
    </w:p>
    <w:p>
      <w:r>
        <w:t>Vu la requête soumise au Tribunal fédéral le 22 juillet 2025 dans laquelle A.________ demande, en substance, de différer le paiement de l'avance de frais requise et de pouvoir régler le montant réclamé en plusieurs mensualités, en faisant part de son " intention... de former recours au Tribunal fédéral contre l'arrêt précité ";</w:t>
      </w:r>
    </w:p>
    <w:p>
      <w:r>
        <w:t>Considérant que, selon la jurisprudence, le prononcé de l'effet suspensif et d'autres mesures provisionnelles suppose qu'un recours ait été formé contre la décision attaquée (arrêt 2C_1080/2017 du 28 décembre 2017 consid. 2.3 et 2.4; ordonnances 4D_12/2025 du 27 janvier 2025; 4A_48/2021 du 26 janvier 2021; 4A_336/2018 du 6 juin 2018 et 5A_1046/2019 du 31 décembre 2019),</w:t>
      </w:r>
    </w:p>
    <w:p>
      <w:r>
        <w:t>que la requérante n'a déposé aucun recours devant le Tribunal fédéral dans les 30 jours qui suivent la notification de l'expédition complète de la décision cantonale du 17 juin 2025,</w:t>
      </w:r>
    </w:p>
    <w:p>
      <w:r>
        <w:t>qu'il y a lieu, partant, de considérer la présente affaire comme liquidée et de rayer la cause 4A_361/2025 du rôle (art. 32 al. 2 de la loi sur le Tribunal fédéral du 17 juin 2005 [LTF; RS 173.110]), la requête présentée le 22 juillet 2025 se révélant privée d'objet;</w:t>
      </w:r>
    </w:p>
    <w:p>
      <w:r>
        <w:t>qu'il convient, à titre exceptionnel, de renoncer à la perception des frais judiciaires (art. 66 al. 1in fine LTF),</w:t>
      </w:r>
    </w:p>
    <w:p>
      <w:r>
        <w:t>qu'il n'y a pas lieu à l'allocation de dépens.</w:t>
      </w:r>
    </w:p>
    <w:p>
      <w:r>
        <w:t>Par ces motifs, le Président de la I re Cour de droit civil ordonne:</w:t>
      </w:r>
    </w:p>
    <w:p>
      <w:r>
        <w:t>1.</w:t>
      </w:r>
    </w:p>
    <w:p>
      <w:r>
        <w:t>La cause 4A_361/2025 est rayée du rôle.</w:t>
      </w:r>
    </w:p>
    <w:p>
      <w:r>
        <w:t>2.</w:t>
      </w:r>
    </w:p>
    <w:p>
      <w:r>
        <w:t>La requête présentée le 22 juillet 2025 est sans objet.</w:t>
      </w:r>
    </w:p>
    <w:p>
      <w:r>
        <w:t>3.</w:t>
      </w:r>
    </w:p>
    <w:p>
      <w:r>
        <w:t>Il n'est pas perçu de frais ni alloué de dépens.</w:t>
      </w:r>
    </w:p>
    <w:p>
      <w:r>
        <w:t>4.</w:t>
      </w:r>
    </w:p>
    <w:p>
      <w:r>
        <w:t>Le présent arrêt est communiqué à la requérante, à la Chambre civile de la Cour de justice du canton de Genève et à B.________.</w:t>
      </w:r>
    </w:p>
    <w:p>
      <w:r>
        <w:t>Lausanne, le 8 septembre 2025</w:t>
      </w:r>
    </w:p>
    <w:p>
      <w:r>
        <w:t>Au nom de la I re Cour de droit civil</w:t>
      </w:r>
    </w:p>
    <w:p>
      <w:r>
        <w:t>du Tribunal fédéral suisse</w:t>
      </w:r>
    </w:p>
    <w:p>
      <w:r>
        <w:t>Le Président : Hurni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