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4A_361/2023 vom 31. August 2023</w:t>
      </w:r>
    </w:p>
    <w:p>
      <w:r>
        <w:t>Bundesgericht, 2023-08-31, FR</w:t>
      </w:r>
    </w:p>
    <w:p>
      <w:r>
        <w:rPr>
          <w:b/>
        </w:rPr>
        <w:t xml:space="preserve">Quelle: </w:t>
      </w:r>
      <w:r>
        <w:t>https://mcp.opencaselaw.ch/entscheid/bger_4A_361_2023</w:t>
      </w:r>
    </w:p>
    <w:p>
      <w:r>
        <w:t>FR: TF 4A_361/2023 du 31 août 2023</w:t>
      </w:r>
    </w:p>
    <w:p>
      <w:r>
        <w:t>IT: TF 4A_361/2023 del 31 agosto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4A_361/2023</w:t>
      </w:r>
    </w:p>
    <w:p>
      <w:r>
        <w:t>Ordonnance du 31 août 2023</w:t>
      </w:r>
    </w:p>
    <w:p>
      <w:r>
        <w:t>Ire Cour de droit civil</w:t>
      </w:r>
    </w:p>
    <w:p>
      <w:r>
        <w:t>Composition</w:t>
      </w:r>
    </w:p>
    <w:p>
      <w:r>
        <w:t>Mme la Juge fédérale</w:t>
      </w:r>
    </w:p>
    <w:p>
      <w:r>
        <w:t>Kiss, juge présidant.</w:t>
      </w:r>
    </w:p>
    <w:p>
      <w:r>
        <w:t>Greffier: M. O. Carruzzo.</w:t>
      </w:r>
    </w:p>
    <w:p>
      <w:r>
        <w:t>Participants à la procédure</w:t>
      </w:r>
    </w:p>
    <w:p>
      <w:r>
        <w:t>A.________ Sàrl,</w:t>
      </w:r>
    </w:p>
    <w:p>
      <w:r>
        <w:t>représentée par Me Philippe Bauer, avocat,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 par Me Laurent Burkhard, avocat,</w:t>
      </w:r>
    </w:p>
    <w:p>
      <w:r>
        <w:t>intimé.</w:t>
      </w:r>
    </w:p>
    <w:p>
      <w:r>
        <w:t>Objet</w:t>
      </w:r>
    </w:p>
    <w:p>
      <w:r>
        <w:t>contrat de bail; retrait du recours,</w:t>
      </w:r>
    </w:p>
    <w:p>
      <w:r>
        <w:t>recours en matière civile contre l'arrêt rendu le 16 juin 2023 par la Cour d'appel civile du Tribunal cantonal du canton de Neuchâtel (CACIV.2023.37).</w:t>
      </w:r>
    </w:p>
    <w:p>
      <w:r>
        <w:t>La Juge présidant:</w:t>
      </w:r>
    </w:p>
    <w:p>
      <w:r>
        <w:t>Vu le recours en matière civile formé le 6 juillet 2023 par A.________ Sàrl (ci-après: la recourante) à l'encontre de l'arrêt rendu le 16 juin 2023 par la Cour d'appel civile du Tribunal cantonal du canton de Neuchâtel dans la cause divisant l'intéressée d'avec B.________ (ci-après: l'intimé);</w:t>
      </w:r>
    </w:p>
    <w:p>
      <w:r>
        <w:t>Vu la requête d'effet suspensif présentée par la recourante;</w:t>
      </w:r>
    </w:p>
    <w:p>
      <w:r>
        <w:t>Vu l'ordonnance du 18 juillet 2023 rejetant ladite requête et fixant à la recourante un délai au 29 août 2023 pour effectuer une avance de frais de 9'500 fr.;</w:t>
      </w:r>
    </w:p>
    <w:p>
      <w:r>
        <w:t>Vu la lettre du 29 août 2023 par laquelle le conseil de la recourante informe le Tribunal fédéral que sa mandante retire son recours;</w:t>
      </w:r>
    </w:p>
    <w:p>
      <w:r>
        <w:t>Considérant que le juge instructeur statue en qualité de juge unique sur la radiation du rôle des procédures devenues sans objet ou achevées par un retrait ou une transaction judiciaire ( art. 32 al. 2 LTF ),</w:t>
      </w:r>
    </w:p>
    <w:p>
      <w:r>
        <w:t>qu'il y a lieu, en l'espèce, de prendre acte du retrait du recours et de rayer la cause du rôle ( art. 32 al. 2 LTF );</w:t>
      </w:r>
    </w:p>
    <w:p>
      <w:r>
        <w:t>Vu, quant aux frais, l' art. 66 al. 2 et 3 LTF ;</w:t>
      </w:r>
    </w:p>
    <w:p>
      <w:r>
        <w:t>Considérant que lorsque la cause est rayée du rôle à la suite du retrait du recours, la partie recourante est réputée avoir succombé au sens de l' art. 66 LTF (ordonnance 4A_3/2019 du 11 avril 2019 et les références citées),</w:t>
      </w:r>
    </w:p>
    <w:p>
      <w:r>
        <w:t>que l'émolument judiciaire doit être fixé en tenant compte du fait que la cause est liquidée en raison du retrait du recours ( art. 66 al. 2 LTF ),</w:t>
      </w:r>
    </w:p>
    <w:p>
      <w:r>
        <w:t>qu'en conséquence, un émolument judiciaire réduit, fixé à 500 fr., sera mis à la charge de la recourante,</w:t>
      </w:r>
    </w:p>
    <w:p>
      <w:r>
        <w:t>qu'il n'y a pas lieu à l'allocation de dépens, dès lors que l'intimé n'a pas été invité à répondre au recours.</w:t>
      </w:r>
    </w:p>
    <w:p>
      <w:r>
        <w:t>Par ces motifs, la Juge présidant la Ire Cour de droit civil ordonne: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4A_361/2023 est rayée du rôle.</w:t>
      </w:r>
    </w:p>
    <w:p>
      <w:r>
        <w:t>3.</w:t>
      </w:r>
    </w:p>
    <w:p>
      <w:r>
        <w:t>Les frais judiciaires, arrêtés à 500 fr., sont mis à la charge de la recourante.</w:t>
      </w:r>
    </w:p>
    <w:p>
      <w:r>
        <w:t>4.</w:t>
      </w:r>
    </w:p>
    <w:p>
      <w:r>
        <w:t>La présente ordonnance est communiquée aux mandataires des parties et à la Cour d'appel civile du Tribunal cantonal du canton de Neuchâtel.</w:t>
      </w:r>
    </w:p>
    <w:p>
      <w:r>
        <w:t>Lausanne, le 31 août 2023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