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4A_361/2018 vom 17. Juli 2018</w:t>
      </w:r>
    </w:p>
    <w:p>
      <w:r>
        <w:t>Bundesgericht, 2018-07-17, FR</w:t>
      </w:r>
    </w:p>
    <w:p>
      <w:r>
        <w:rPr>
          <w:b/>
        </w:rPr>
        <w:t xml:space="preserve">Quelle: </w:t>
      </w:r>
      <w:r>
        <w:t>https://mcp.opencaselaw.ch/entscheid/bger_4A_361_2018</w:t>
      </w:r>
    </w:p>
    <w:p>
      <w:r>
        <w:t>FR: TF 4A_361/2018 du 17 juillet 2018</w:t>
      </w:r>
    </w:p>
    <w:p>
      <w:r>
        <w:t>IT: TF 4A_361/2018 del 17 luglio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4A_361/2018</w:t>
      </w:r>
    </w:p>
    <w:p>
      <w:r>
        <w:t>Arrêt du 17 juillet 2018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défenderesse et recourante,</w:t>
      </w:r>
    </w:p>
    <w:p>
      <w:r>
        <w:t>contre</w:t>
      </w:r>
    </w:p>
    <w:p>
      <w:r>
        <w:t>Z.________,</w:t>
      </w:r>
    </w:p>
    <w:p>
      <w:r>
        <w:t>représenté par Me Alain Pichard,</w:t>
      </w:r>
    </w:p>
    <w:p>
      <w:r>
        <w:t>demandeur et intimé.</w:t>
      </w:r>
    </w:p>
    <w:p>
      <w:r>
        <w:t>Objet</w:t>
      </w:r>
    </w:p>
    <w:p>
      <w:r>
        <w:t>bail à loyer</w:t>
      </w:r>
    </w:p>
    <w:p>
      <w:r>
        <w:t>recours contre l'arrêt rendu le 8 mai 2018 par la Cour d'appel civile du Tribunal cantonal du canton de Vaud</w:t>
      </w:r>
    </w:p>
    <w:p>
      <w:r>
        <w:t>(XC15.033975-171640-171646 277).</w:t>
      </w:r>
    </w:p>
    <w:p>
      <w:r>
        <w:t>Considérant :</w:t>
      </w:r>
    </w:p>
    <w:p>
      <w:r>
        <w:t>Que par arrêt rendu le 8 mai 2018, la Cour d'appel civile du Tribunal cantonal du canton de Vaud a statué dans une contestation opposant X.________ à Z.________, respectivement défenderesse et demandeur;</w:t>
      </w:r>
    </w:p>
    <w:p>
      <w:r>
        <w:t>Que cet arrêt pouvait être déféré au Tribunal fédéral dans un délai de trente jours à compter de sa notification, conformément à l'art. 100 al. 1 de la loi fédérale sur le Tribunal fédéral (LTF);</w:t>
      </w:r>
    </w:p>
    <w:p>
      <w:r>
        <w:t>Que ce délai s'est écoulé du mercredi 23 mai au jeudi 21 juin 2018;</w:t>
      </w:r>
    </w:p>
    <w:p>
      <w:r>
        <w:t>Que par lettre datée du 15 juin 2018, reçue par le Tribunal fédéral le 18, la défenderesse a sollicité un « délai exceptionnel de trente jours », à compter du 15 juin, pour introduire un recours contre l'arrêt;</w:t>
      </w:r>
    </w:p>
    <w:p>
      <w:r>
        <w:t>Que la défenderesse s'est dite « très malade depuis réception du jugement »;</w:t>
      </w:r>
    </w:p>
    <w:p>
      <w:r>
        <w:t>Qu'elle a produit un certificat médical attestant qu'elle était « malade du 10 mai au 7 juin 2018 »;</w:t>
      </w:r>
    </w:p>
    <w:p>
      <w:r>
        <w:t>Que selon l' art. 47 al. 1 LTF , un délai de recours fixé par la loi n'est pas susceptible de prolongation;</w:t>
      </w:r>
    </w:p>
    <w:p>
      <w:r>
        <w:t>Que la défenderesse ne prouve pas de manière suffisante et concluante qu'elle se soit effectivement trouvée empêchée d'agir aux termes de l' art. 50 al. 1 LTF ;</w:t>
      </w:r>
    </w:p>
    <w:p>
      <w:r>
        <w:t>Qu'une restitution du délai de recours ne saurait donc être accordée en application de cette disposition légale;</w:t>
      </w:r>
    </w:p>
    <w:p>
      <w:r>
        <w:t>Que la défenderesse n'a d'ailleurs pas non plus agi dans le délai supplémentaire sollicité par elle;</w:t>
      </w:r>
    </w:p>
    <w:p>
      <w:r>
        <w:t>Que la lettre du 15 juin 2018 ne satisfait pas aux exigences posées à l' art. 42 al. 1 et 2 LTF concernant la forme des recours adressés au Tribunal fédéral;</w:t>
      </w:r>
    </w:p>
    <w:p>
      <w:r>
        <w:t>Que dans la mesure où le Tribunal fédéral est déjà saisi d'un recours, celui-ci est donc irrecevable;</w:t>
      </w:r>
    </w:p>
    <w:p>
      <w:r>
        <w:t>Que son auteur devrait en principe assumer l'émolument à percevoir par le Tribunal fédéral;</w:t>
      </w:r>
    </w:p>
    <w:p>
      <w:r>
        <w:t>Qu'il convient toutefois, à titre exceptionnel, de renoncer à prélever cet émolument.</w:t>
      </w:r>
    </w:p>
    <w:p>
      <w:r>
        <w:t>Par ces motifs, vu l' art. 108 al. 1 let. a LTF 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d'émolument judiciaire.</w:t>
      </w:r>
    </w:p>
    <w:p>
      <w:r>
        <w:t>3.</w:t>
      </w:r>
    </w:p>
    <w:p>
      <w:r>
        <w:t>Le présent arrêt est communiqué aux parties et au Tribunal cantonal du canton de Vaud.</w:t>
      </w:r>
    </w:p>
    <w:p>
      <w:r>
        <w:t>Lausanne, le 17 juillet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