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354/2017 vom 26. September 2017</w:t>
      </w:r>
    </w:p>
    <w:p>
      <w:r>
        <w:t>Bundesgericht, 2017-09-26, FR</w:t>
      </w:r>
    </w:p>
    <w:p>
      <w:r>
        <w:rPr>
          <w:b/>
        </w:rPr>
        <w:t xml:space="preserve">Quelle: </w:t>
      </w:r>
      <w:r>
        <w:t>https://mcp.opencaselaw.ch/entscheid/bger_4A_354_2017</w:t>
      </w:r>
    </w:p>
    <w:p>
      <w:r>
        <w:t>FR: TF 4A 354/2017 du 26 septembre 2017</w:t>
      </w:r>
    </w:p>
    <w:p>
      <w:r>
        <w:t>IT: TF 4A 354/2017 del 26 settembre 2017</w:t>
      </w:r>
    </w:p>
    <w:p>
      <w:pPr>
        <w:pStyle w:val="Heading2"/>
      </w:pPr>
      <w:r>
        <w:t>Regeste</w:t>
      </w:r>
    </w:p>
    <w:p>
      <w:r>
        <w:t>garantie en raison des défauts de la chose vendue | Droit des contrats</w:t>
      </w:r>
    </w:p>
    <w:p>
      <w:pPr>
        <w:pStyle w:val="Heading2"/>
      </w:pPr>
      <w:r>
        <w:t>Erwägungen</w:t>
      </w:r>
    </w:p>
    <w:p>
      <w:r>
        <w:rPr>
          <w:b/>
        </w:rPr>
        <w:t>E. 1</w:t>
      </w:r>
    </w:p>
    <w:p>
      <w:r>
        <w:t>A.________,</w:t>
      </w:r>
    </w:p>
    <w:p>
      <w:r>
        <w:rPr>
          <w:b/>
        </w:rPr>
        <w:t>E. 2</w:t>
      </w:r>
    </w:p>
    <w:p>
      <w:r>
        <w:t>D.________ SA, représentée par Me Natacha Albrecht, intimés. Objet garantie en raison des défauts de la chose vendue, recours en matière civile contre la décision rendue le 30 mai 2017 par la Cour civile I du Tribunal cantonal du canton du Valais. La présidente, Vu le recours en matière civile formé le 30 juin 2017 par A.________ et B.________ contre la décision rendue le 30 mai 2017 par la Cour civile I du Tribunal cantonal du canton du Valais dans la cause précitée; Vu la lettre du 21 septembre 2017 par laquelle l'avocate des recourants informe le Tribunal fédéral que ses mandants retirent purement et simplement le recours en question; Considérant qu'il y a lieu de prendre acte du retrait du recours et de rayer la cause 4A_354/2017 du rôle; Vu, quant aux frais, l' art. 66 al. 2, 3 et 5 LTF ; Considérant qu'il n'y a pas lieu d'allouer de dépens aux intimés, lesquels n'ont pas été invités à déposer une réponse; Vu l' art. 32 al. 2 LTF , 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