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4A_348/2019 vom 18. Juli 2019</w:t>
      </w:r>
    </w:p>
    <w:p>
      <w:r>
        <w:t>Bundesgericht, 2019-07-18, DE</w:t>
      </w:r>
    </w:p>
    <w:p>
      <w:r>
        <w:rPr>
          <w:b/>
        </w:rPr>
        <w:t xml:space="preserve">Quelle: </w:t>
      </w:r>
      <w:r>
        <w:t>https://mcp.opencaselaw.ch/entscheid/bger_4A_348_2019</w:t>
      </w:r>
    </w:p>
    <w:p>
      <w:r>
        <w:t>FR: TF 4A_348/2019 du 18 juillet 2019</w:t>
      </w:r>
    </w:p>
    <w:p>
      <w:r>
        <w:t>IT: TF 4A_348/2019 del 18 luglio 2019</w:t>
      </w:r>
    </w:p>
    <w:p>
      <w:pPr>
        <w:pStyle w:val="Heading2"/>
      </w:pPr>
      <w:r>
        <w:t>Erwägungen</w:t>
      </w:r>
    </w:p>
    <w:p>
      <w:r>
        <w:rPr>
          <w:b/>
        </w:rPr>
        <w:t>E. 1</w:t>
      </w:r>
    </w:p>
    <w:p>
      <w:r>
        <w:t>Mit Entscheid vom 6. Mai 2019 (und Berichtigung vom 15. Mai 2019) wies das Regionalgericht Berner Jura-Seeland das Ausweisungsgesuch im Verfahren um Rechtsschutz in klaren Fällen von B.________ (Beschwerdegegnerin) gut und verurteilte A.________ (Beschwerdeführer) und dessen Ehefrau unter Strafandrohung, die 3.5-Zimmer-Hochparterrewohnung inklusive Nebenräume am Weg U.________ in V.________ zu räumen und zu verlassen. Die von A.________ erhobene Berufung wies das Obergericht des Kantons Bern mit Entscheid vom 12. Juni 2019 ab, soweit es darauf eintrat.</w:t>
      </w:r>
    </w:p>
    <w:p>
      <w:r>
        <w:t>A.________ hat mit Eingaben an das Bundesgericht vom 10. Juli 2019 erklärt, diesen Entscheid mit Beschwerde anzufechten, und um "Abweisung / Einstellung der Exmission" sowie um Sistierung des Beschwerdeverfahrens "bis zur Klärung des Feststellungsverfahrens" ersucht.</w:t>
      </w:r>
    </w:p>
    <w:p>
      <w:r>
        <w:t>Mit Formularverfügung vom 11. Juli 2019 wurde das Gesuch von A.________ um Gewährung der aufschiebenden Wirkung abgewiesen.</w:t>
      </w:r>
    </w:p>
    <w:p>
      <w:r>
        <w:t>Am 12. Juli 2019 gingen dem Bundesgericht vom Obergericht des Kantons Bern zwei weitere die vorliegende Sache betreffende Eingaben von A.________ zu. In drei vom 17. Juli 2019 datierten Eingaben erklärte A.________ schliesslich unter anderem, Beschwerde gegen die Verweigerung der aufschiebenden Wirkung einzulegen.</w:t>
      </w:r>
    </w:p>
    <w:p>
      <w:r>
        <w:rPr>
          <w:b/>
        </w:rPr>
        <w:t>E. 2</w:t>
      </w:r>
    </w:p>
    <w:p>
      <w:r>
        <w:t>Ein Verfahren vor Bundesgericht kann aus Gründen der Zweckmässigkeit ausgesetzt werden ( Art. 6 Abs. 1 BZP in Verbindung mit Art. 71 BGG ). Vorliegend besteht kein Anlass für eine Sistierung, zumal der Umstand, dass der Beschwerdeführer die Kündigung des Mietverhältnisses vom 19. Februar 2019 gerichtlich angefochten hat und dieses Verfahren hängig ist, der Ausweisung im Verfahren um Rechtsschutz in klaren Fällen nach Art. 257 ZPO gemäss der bundesgerichtlichen Rechtsprechung ( BGE 141 III 262 E. 3) grundsätzlich nicht entgegensteht.</w:t>
      </w:r>
    </w:p>
    <w:p>
      <w:r>
        <w:rPr>
          <w:b/>
        </w:rPr>
        <w:t>E. 3</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Auf rein appellatorische Kritik am angefochtenen Entscheid tritt das Bundesgericht nicht ein ( BGE 142 III 364 E. 2.4 S. 368; 140 III 264 E. 2.3 mit weiteren Hinweisen).</w:t>
      </w:r>
    </w:p>
    <w:p>
      <w:r>
        <w:rPr>
          <w:b/>
        </w:rPr>
        <w:t>E. 4</w:t>
      </w:r>
    </w:p>
    <w:p>
      <w:r>
        <w:t>Der Beschwerdeführer wirft der Vorinstanz in seinen Eingaben wiederholt pauschal vor, von einem falschen Sachverhalt auszugehen, erhebt jedoch keine hinreichend begründete Sachverhaltsrüge im genannten Sinn. Weiter kritisiert er, dass die Vorinstanz gegen einzelne Gesetzes- und Verfassungsbestimmungen verstossen habe, zeigt aber nicht unter Bezugnahme auf die Erwägungen des angefochtenen Entscheids und auf der Grundlage des darin verbindlich festgestellten Sachverhalts dar, worin dieser Verstoss konkret liegen soll.</w:t>
      </w:r>
    </w:p>
    <w:p>
      <w:r>
        <w:t>Die Beschwerde enthält somit offensichtlich keine hinreichende Begründung, weshalb im vereinfachten Verfahren gemäss Art. 108 Abs. 1 lit. b BGG nicht auf sie einzutreten ist.</w:t>
      </w:r>
    </w:p>
    <w:p>
      <w:r>
        <w:t>Mit dem Entscheid in der Sache wird die Frage der aufschiebenden Wirkung der Beschwerde gegenstandslos.</w:t>
      </w:r>
    </w:p>
    <w:p>
      <w:r>
        <w:rPr>
          <w:b/>
        </w:rPr>
        <w:t>E. 5</w:t>
      </w:r>
    </w:p>
    <w:p>
      <w:r>
        <w:t>Bei diesem Ausgang des Verfahrens sind die Gerichtskosten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