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4A_332/2020 vom 1. April 2021</w:t>
      </w:r>
    </w:p>
    <w:p>
      <w:r>
        <w:t>Bundesgericht, 2021-04-01, DE</w:t>
      </w:r>
    </w:p>
    <w:p>
      <w:r>
        <w:rPr>
          <w:b/>
        </w:rPr>
        <w:t xml:space="preserve">Quelle: </w:t>
      </w:r>
      <w:r>
        <w:t>https://mcp.opencaselaw.ch/entscheid/bger_4A_332_2020</w:t>
      </w:r>
    </w:p>
    <w:p>
      <w:r>
        <w:t>FR: TF 4A_332/2020 du 1 avril 2021</w:t>
      </w:r>
    </w:p>
    <w:p>
      <w:r>
        <w:t>IT: TF 4A_332/2020 del 1 aprile 2021</w:t>
      </w:r>
    </w:p>
    <w:p>
      <w:pPr>
        <w:pStyle w:val="Heading2"/>
      </w:pPr>
      <w:r>
        <w:t>Erwägungen</w:t>
      </w:r>
    </w:p>
    <w:p>
      <w:r>
        <w:rPr>
          <w:b/>
        </w:rPr>
        <w:t>E. 1</w:t>
      </w:r>
    </w:p>
    <w:p>
      <w:r>
        <w:t>Im Bereich der internationalen Schiedsgerichtsbarkeit ist die Beschwerde in Zivilsachen unter den Voraussetzungen der Art. 190-192 IPRG (SR 291) zulässig ( Art. 77 Abs. 1 lit. a BGG ).</w:t>
      </w:r>
    </w:p>
    <w:p>
      <w:r>
        <w:rPr>
          <w:b/>
        </w:rPr>
        <w:t>E. 1.1</w:t>
      </w:r>
    </w:p>
    <w:p>
      <w:r>
        <w:t>Der Sitz des Schiedsgerichts befindet sich vorliegend in Zürich. Sämtliche Parteien hatten im massgebenden Zeitpunkt ihren Wohnsitz, ihren gewöhnlichen Aufenthalt bzw. ihren Sitz ausserhalb der Schweiz ( Art. 176 Abs. 1 IPRG ). Da die Parteien die Geltung des 12. Kapitels des IPRG nicht ausdrücklich ausgeschlossen haben, gelangen die Bestimmungen dieses Kapitels zur Anwendung ( Art. 176 Abs. 2 IPRG ).</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Es ist auch nicht ausgeschlossen, dass das Bundesgericht die Sache an das Schiedsgericht zurückweist (Urteile 4A_124/2020 vom 13. November 2020 E. 2.1; 4A_418/2019 vom 18. Mai 2020 E. 2.3; 4A_294/2019 vom 13. November 2019 E. 2.2).</w:t>
      </w:r>
    </w:p>
    <w:p>
      <w:r>
        <w:t>Der Antrag der Beschwerdeführerinnen ist demnach zulässig.</w:t>
      </w:r>
    </w:p>
    <w:p>
      <w:r>
        <w:rPr>
          <w:b/>
        </w:rPr>
        <w:t>E. 1.2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1.3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w:t>
      </w:r>
    </w:p>
    <w:p>
      <w:r>
        <w:t>Die Beschwerdeführerinnen rügen eine vorschriftswidrige Zusammensetzung des Schiedsgerichts ( Art. 190 Abs. 2 lit. a IPRG ).</w:t>
      </w:r>
    </w:p>
    <w:p>
      <w:r>
        <w:rPr>
          <w:b/>
        </w:rPr>
        <w:t>E. 2.1</w:t>
      </w:r>
    </w:p>
    <w:p>
      <w:r>
        <w:t>Das neu konstituierte Schiedsgericht wies den Antrag der Beschwerdeführerinnen ab, das Verfahren sei mit dem Ausscheiden des von ihnen abgelehnten Schiedsrichters zu wiederholen. Es liess ihren Einwand nicht gelten, wonach der erfolgte Rücktritt des Schiedsrichters den Schluss nahelege, dass die gegen ihn erhobenen Vorwürfe den Tatsachen entsprächen und demzufolge das gesamte Verfahren seit mindestens dem 25. Januar 2019 - d.h. dem Datum des ersten behaupteten Telefonats zwischen dem Schiedsrichter und der Vertreterin der Beschwerdegegner - durch die Teilnahme eines nicht unparteiischen und unabhängigen Schiedsrichters beeinträchtigt sei. Das Schiedsgericht verwies zur Begründung seines Entscheids, das Verfahren in Anwendung von Artikel 14 der Swiss Rules ohne Wiederholung von Verfahrensschritten fortzusetzen, auf die geltende Praxis und Lehrmeinung betreffend Verfahrenswiederholung nach der</w:t>
      </w:r>
    </w:p>
    <w:p>
      <w:r>
        <w:t>lex arbitri und den Swiss Rules: Dabei entscheide das Schiedsgericht nach dieser Verfahrensbestimmung bei Ersetzung eines Mitglieds im eigenen Ermessen, ob von der Regel der Fortsetzung des Verfahrens ohne Wiederholung von Verfahrensschritten abzuweichen sei. Im Weiteren sei bei Ersetzung eines Schiedsrichters nach bereits erfolgter Beweisverhandlung diese grundsätzlich nur dann zu wiederholen, wenn kein geeignetes Verhandlungsprotokoll vorliege, oder der Schiedsentscheid auf einem entscheidenden Punkt beruhe, der nur durch die eigene Wahrnehmung eines Schiedsrichters richtig beurteilt werden könne.</w:t>
      </w:r>
    </w:p>
    <w:p>
      <w:r>
        <w:t>Ausschlaggebend sei, dass der neu bestellte Schiedsrichter in der Lage sei, sich auf angemessene und faire Weise eine Meinung über die entscheidrelevanten Punkte zu bilden. Das Protokoll der Beweisverhandlung vom 25.-27. März 2019, auf das sich beide Seiten in ihren weiteren Eingaben berufen hätten, sei vollständig und von keiner Partei beanstandet worden. Zudem seien die Zeugenaussagen von Frau I.________ und Herrn J.________ für den vorliegenden Sachentscheid nicht relevant. Der neu bestellte Schiedsrichter sei nach Studium der Eingaben der Parteien, sämtlicher Prozessakten sowie des Verhandlungsprotokolls persönlich zum Schluss gekommen, dass für eine pflichtgetreue und faire Meinungsbildung im Einklang mit seiner Pflicht als Schiedsrichter eine Wiederholung von Verfahrensschritten nicht notwendig sei. Das rechtliche Gehör der Beschwerdeführerinnen sowie der Unmittelbarkeitsgrundsatz seien im vorliegenden Verfahren auch ohne Wiederholung von Verfahrensschritten gewahrt.</w:t>
      </w:r>
    </w:p>
    <w:p>
      <w:r>
        <w:rPr>
          <w:b/>
        </w:rPr>
        <w:t>E. 2.2</w:t>
      </w:r>
    </w:p>
    <w:p>
      <w:r>
        <w:t>Die Beschwerdeführerinnen bringen vor, der zurückgetretene Schiedsrichter sei befangen gewesen, nachdem er im Frühjahr 2019 insgesamt ca. 5 Stunden mit der Rechtsvertreterin der Beschwerdegegner telefoniert habe. Trotzdem sei der fragliche Schiedsrichter nicht von sich aus zurückgetreten, sondern sei am Verfahren beteiligt geblieben und habe dabei wesentlichen Einfluss ausgeübt, unter anderem indem er bei der Ausarbeitung eines vollständigen Entwurfs des Schiedsurteils mitgewirkt habe. Erst nach dem Antrag der Beschwerdeführerinnen vom 15. September 2019 sei er am folgenden Tag umgehend zurückgetreten. Spätestens seit Anfang 2019 bis zum Zeitpunkt des Rücktritts am 16. September 2019 sei somit ein parteiischer Schiedsrichter am Schiedsverfahren wesentlich beteiligt gewesen, womit sämtliche in diesem Zeitraum erfolgten Entscheidungen von einem unrichtig zusammengesetzten Schiedsgericht getroffen worden seien.</w:t>
      </w:r>
    </w:p>
    <w:p>
      <w:r>
        <w:t>Die Teilnahme des parteiischen Schiedsrichters an der Schiedsverhandlung habe unter anderem dafür gesorgt, dass auch im Rahmen der mündlichen Verhandlung wesentliche Entscheidungen zu Ungunsten der Beschwerdeführerinnen getroffen worden seien und die Zeugenbefragung nachteilig beeinflusst worden sei. Trotz seiner zentralen und aktiven Rolle, die der fragliche Schiedsrichter im Schiedsverfahren und insbesondere auch in der mehrtägigen Beweisverhandlung und Zeugeneinvernahme eingenommen habe, habe sich das Schiedsgericht geweigert, auch nur Teile des Verfahrens zu wiederholen. Dadurch sei ein Grossteil des angefochtenen Schiedsverfahrens mit einem parteiischen Schiedsrichter und damit von einem vorschriftswidrig zusammengesetzten Schiedsgericht geführt worden. Der angefochtene Entscheid sei deshalb nach Art. 190 Abs. 2 lit. a IPRG aufzuheben.</w:t>
      </w:r>
    </w:p>
    <w:p>
      <w:r>
        <w:rPr>
          <w:b/>
        </w:rPr>
        <w:t>E. 2.3.1</w:t>
      </w:r>
    </w:p>
    <w:p>
      <w:r>
        <w:t>Wie ein staatlicher Richter hat auch ein Schiedsrichter hinreichende Gewähr hinsichtlich seiner Unabhängigkeit und Unparteilichkeit zu bieten. Fehlt es einem Schiedsgericht an Unabhängigkeit oder Unparteilichkeit, ist es als vorschriftswidrig zusammengesetzt bzw. die betroffene Einzelschiedsrichterin oder der betroffene Einzelschiedsrichter als vorschriftswidrig ernannt im Sinne von Art. 190 Abs. 2 lit. a IPRG zu betrachten. Zur Beurteilung, ob ein Schiedsrichter diesen Anforderungen genügt, ist auf die verfassungsrechtlichen Grundsätze abzustellen, die für staatliche Gerichte entwickelt worden sind ( BGE 142 III 521 E. 3.1.1; 136 III 605 E. 3.2.1 S. 608; 129 III 445 E. 3.3.3 S. 454).</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wird verletzt, wenn bei objektiver Betrachtung Gegebenheiten vorliegen, die den Anschein der Befangenheit oder die Gefahr der Voreingenommenheit zu begründen vermögen ( BGE 144 I 159 E. 4.3 S. 162; 142 III 521 E. 3.1.1 S. 536, 732 E. 4.2.2; 140 III 221 E. 4.1; Urteil 4A_243/2020 vom 5. November 2020 E. 4.1, zur Publ. vorgesehen).</w:t>
      </w:r>
    </w:p>
    <w:p>
      <w:r>
        <w:rPr>
          <w:b/>
        </w:rPr>
        <w:t>E. 2.3.2</w:t>
      </w:r>
    </w:p>
    <w:p>
      <w:r>
        <w:t>Nach bundesgerichtlicher Rechtsprechung kann Schiedsgericht im Sinne von Art. 190 Abs. 2 lit. a IPRG nur jenes Gericht sein, das den angefochtenen Entscheid auch tatsächlich gefällt hat ( BGE 118 II 359 E. 3a S. 360). Wird im Laufe eines Verfahrens ein Schiedsrichter ersetzt, kann mit Beschwerde demnach nur noch die neue Zusammensetzung gerügt werden, die einen Schiedsentscheid erlassen hat (STEFANIE PFISTERER, in: Basler Kommentar, Internationales Privatrecht, 4. Aufl. 2020, N. 37 zu Art. 190 IPRG ; CHRISTIAN OETIKER, in: Zürcher Kommentar zum IPRG, Band II, 3. Aufl. 2018, N. 37 zu Art. 190 IPRG ; BERNHARD BERGER/FRANZ KELLERHALS, International and Domestic Arbitration in Switzerland, 3. Aufl. 2015, Rz. 1710).</w:t>
      </w:r>
    </w:p>
    <w:p>
      <w:r>
        <w:t>Die Beschwerdeführerinnen verkennen den Anwendungsbereich des Beschwerdegrunds von Art. 190 Abs. 2 lit. a IPRG , wenn sie vor Bundesgericht geltend machen, der ausgeschiedene Schiedsrichter sei befangen gewesen. Eine Voreingenommenheit der in neuer Besetzung urteilenden Schiedsrichter machen sie nicht geltend; weder den beiden Mitschiedsrichtern noch dem Vorsitzenden werfen sie Befangenheit vor. Sie stellen denn auch keine Ablehnungsanträge, sondern beantragen vielmehr die Rückweisung an dasselbe Schiedsgericht. Der Umstand, dass das neu zusammengesetzte Schiedsgericht auf eine - ganze oder teilweise - Wiederholung des Verfahrens verzichtet hat, würde bei objektiver Betrachtung für sich allein auch nicht ausreichen, den Anschein der Voreingenommenheit der Schiedsrichter zu erwecken, die das angefochtene Schiedsurteil gefällt haben (vgl. bereits BGE 118 II 359 E. 3c S. 362).</w:t>
      </w:r>
    </w:p>
    <w:p>
      <w:r>
        <w:t>Entgegen dem, was die Beschwerdeführerinnen anzunehmen scheinen, wird die Rüge, das neu besetzte Schiedsgericht hätte aufgrund der angeblichen Befangenheit des ausgeschiedenen Schiedsrichters diese oder jene Prozesshandlung wiederholen müssen, demnach nicht von Art. 190 Abs. 2 lit. a IPRG erfasst.</w:t>
      </w:r>
    </w:p>
    <w:p>
      <w:r>
        <w:rPr>
          <w:b/>
        </w:rPr>
        <w:t>E. 2.3.3</w:t>
      </w:r>
    </w:p>
    <w:p>
      <w:r>
        <w:t>Dem IPRG lässt sich keine Regelung dazu entnehmen, nach welchen Grundsätzen in der</w:t>
      </w:r>
    </w:p>
    <w:p>
      <w:r>
        <w:t>internationalen Schiedsgerichtsbarkeit bei Ausscheiden eines Schiedsrichters über eine allfällige Wiederholung von Prozesshandlungen zu entscheiden ist (PIERRE-YVES TSCHANZ, in: Commentaire romand, Loi sur le droit international privé - Convention de Lugano, 2011, N. 30 zu Art. 179 IPRG ; PETER/LEGLER/RUSCH, in: Basler Kommentar, Internationales Privatrecht, 4. Aufl. 2020, N. 35 zu Art. 179 IPRG ; BERGER/KELLERHALS, a.a.O., Rz. 957). Im zu beurteilenden Fall haben die Parteien diese verfahrensrechtliche Frage in Übereinstimmung mit Art. 182 Abs. 1 IPRG durch Verweis auf eine schiedsgerichtliche Verfahrensordnung geregelt: Wird ein Mitglied des Schiedsgerichts ersetzt, nimmt nach Artikel 14 der Swiss Rules das Verfahren in der Regel an der Stelle seinen Fortgang, an welcher das ersetzte Mitglied ausgeschieden ist, wobei eine anders lautende Entscheidung des Schiedsgerichts vorbehalten bleibt.</w:t>
      </w:r>
    </w:p>
    <w:p>
      <w:r>
        <w:t>In diesem Sinne sieht auch Art. 371 Abs. 3 ZPO für die</w:t>
      </w:r>
    </w:p>
    <w:p>
      <w:r>
        <w:t>interne Schiedsgerichtsbarkeit ausdrücklich vor, dass - sofern sich die Parteien nicht einigen können - das neu konstituierte Schiedsgericht darüber entscheidet, welche Prozesshandlungen zu wiederholen sind, an denen das ersetzte Mitglied mitgewirkt hat. Diese ZPO-Bestimmung entspricht dem gesetzgeberischen Willen, die Entscheidbefugnis über die weitere Geltung von Prozesshandlungen nicht mehr - wie unter dem früheren Recht - dem staatlichen Gericht (</w:t>
      </w:r>
    </w:p>
    <w:p>
      <w:r>
        <w:t>juge d'appui ), sondern dem neu bestellten Schiedsgericht zu übertragen. Sie trägt dem Gedanken Rechnung, dass sich das staatliche Gericht zu wenig in den Prozessstoff vertiefen kann, um einen sachgerechten Entscheid zu fällen (Botschaft vom 28. Juni 2006 zur Schweizerischen Zivilprozessordnung [ZPO], BBl 2006 7398 Ziff. 5.25.5 zu Art. 369 Abs. 3 E-ZPO). Entsprechend wird dem neu konstituierten Schiedsgericht ein Ermessen eingeräumt, unter Berücksichtigung der konkreten Umstände des Einzelfalls - so insbesondere des Verfahrensstands, der Qualität der Verfahrensakten sowie des Ausscheidungsgrunds - über die allfällige Wiederholung von Prozesshandlungen zu entscheiden (SIMON GABRIEL/AXEL BUHR, in: Berner Kommentar, Schweizerische Zivilprozessordnung, Band III, 2014, N. 34 zu Art. 371 ZPO ; PHILIPP HABEGGER, in: Basler Kommentar, Schweizerische Zivilprozessordnung, 3. Aufl. 2017, N. 28 a.E. zu Art. 371 ZPO ; vgl. auch CHRISTIAN OETIKER, Eintritt und Wirkungen der Rechtshängigkeit in der internationalen Schiedsgerichtsbarkeit, 2003, Rz. 297 ff.).</w:t>
      </w:r>
    </w:p>
    <w:p>
      <w:r>
        <w:t>Unabhängig von dem von den Parteien gewählten Verfahren muss das Schiedsgericht nach der ausdrücklichen gesetzlichen Regelung in Art. 182 Abs. 3 IPRG in allen Fällen die Gleichbehandlung der Parteien sowie ihren Anspruch auf rechtliches Gehör in einem kontradiktorischen Verfahren gewährleisten. Dieser zwingenden Vorgabe hat auch der Entscheid über eine allfällige Wiederholung von Verfahrensschritten zu genügen (vgl. HAROLD FREY/MARTIN AEBI, in: Zuberbühler [Hrsg.], Swiss Rules of International Arbitration, 2. Aufl. 2013, N. 9 f. zu Art. 14 Swiss Rules; LUCY GORDON-VRBA/DOMINIK VOCK, in: Arroyo [Hrsg.], Arbitration in Switzerland, Band I, 2. Aufl. 2018, N. 6 zu Art. 14 Swiss Rules).</w:t>
      </w:r>
    </w:p>
    <w:p>
      <w:r>
        <w:rPr>
          <w:b/>
        </w:rPr>
        <w:t>E. 2.3.4</w:t>
      </w:r>
    </w:p>
    <w:p>
      <w:r>
        <w:t>Daraus ergibt sich, dass im Falle des Ausscheidens eines Schiedsrichters gegen den vom neu konstituierten Schiedsgericht gefällten Schiedsentscheid nicht vorgebracht werden kann, der ersetzte Schiedsrichter sei befangen gewesen und das neu besetzte Schiedsgericht habe durch die Weigerung, bestimmte Verfahrensabschnitte zu wiederholen, den Anspruch auf ein vorschriftsgemäss zusammengesetztes Schiedsgericht gemäss Art. 190 Abs. 2 lit. a IPRG verletzt. Das Bundesgericht überprüft die prozessrechtliche Frage der Wiederholung von Verfahrensschritten im Rahmen der Schiedsbeschwerde nicht frei. Die Rüge der Beschwerdeführerinnen stösst ins Leere. Die im Zusammenhang mit dem Verfahrensablauf erhobenen Vorwürfe sind vielmehr unter dem Blickwinkel des Anspruchs auf rechtliches Gehör ( Art. 190 Abs. 2 lit. d IPRG ) und des verfahrensrechtlichen Ordre public ( Art. 190 Abs. 2 lit. e IPRG ) zu prüfen.</w:t>
      </w:r>
    </w:p>
    <w:p>
      <w:r>
        <w:rPr>
          <w:b/>
        </w:rPr>
        <w:t>E. 3</w:t>
      </w:r>
    </w:p>
    <w:p>
      <w:r>
        <w:t>Die Beschwerdeführerinnen rügen, das Schiedsgericht habe mit seiner Weigerung, nach dem Ausscheiden des fraglichen Schiedsrichters das Verfahren ganz oder teilweise zu wiederholen, das rechtliche Gehör ( Art. 190 Abs. 2 lit. d IPRG ) verletzt.</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w:t>
      </w:r>
    </w:p>
    <w:p>
      <w:r>
        <w:t>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(Urteile 4A_74/2019 vom 31. Juli 2019 E. 3.1; 4A_80/2017 vom 25. Juli 2017 E. 3.1.2; 4A_636/2014 vom 16. März 2015 E. 4.2). Beiden Parteien muss die gleiche Möglichkeit eingeräumt werden, im Prozess ihren Standpunkt zu vertreten ( BGE 142 III 360 E. 4.1.1 S. 361).</w:t>
      </w:r>
    </w:p>
    <w:p>
      <w:r>
        <w:rPr>
          <w:b/>
        </w:rPr>
        <w:t>E. 3.2</w:t>
      </w:r>
    </w:p>
    <w:p>
      <w:r>
        <w:t>Die Beschwerdeführerinnen vermögen mit ihren Ausführungen keine Gehörsverletzung aufzuzeigen. Sie räumen zunächst selber ein, dass bei Ausscheiden eines Schiedsrichters eine Wiederholung des Verfahrens nicht in jedem Fall erforderlich ist, sofern sich der zu einem späteren Zeitpunkt hinzutretende Schiedsrichter auf angemessene und faire Weise eine Meinung über die entscheidrelevanten Punkte bilden kann. Zudem anerkennen sie, dass das Vorhandensein eines Wortprotokolls einer Verhandlung gegen eine Wiederholung dieses Verfahrensschritts sprechen kann (vgl. DANIEL GIRSBERGER/NATHALIE VOSER, International Arbitration, 3. Aufl. 2016, Rz. 798; FREY/AEBI, a.a.O., N. 23 zu Art. 14 Swiss Rules; OETIKER, a.a.O., Rz. 301). Ebenso wenig stellen sie in Abrede, dass das Schiedsgericht auf eine erneute Zeugenbefragung verzichten kann, falls aufgrund der Prozessunterlagen davon auszugehen ist, dass die Zeugenaussagen für den Entscheid nicht relevant sind. Sie behaupten in der Folge jedoch zu Unrecht, es habe nach der Bestätigung des Ersatzschiedsrichters keine Sitzung aller drei Schiedsrichter stattgefunden, an der das Schiedsurteil noch hätte besprochen werden können, geht doch aus den Feststellungen im angefochtenen Entscheid über den Prozesssachverhalt eindeutig hervor, dass am 4. März 2020 eine interne Urteilsberatung stattfand, an der sämtliche Mitglieder des neu konstituierten Schiedsgerichts persönlich teilnahmen. Der Umstand allein, dass der Ersatzschiedsrichter an den prozessleitenden Verfügungen nicht beteiligt und an der mündlichen Verhandlung vom 25.-27. März 2019 nicht anwesend war, stellt keine Verletzung des Gehörsanspruchs der Beschwerdeführerinnen dar.</w:t>
      </w:r>
    </w:p>
    <w:p>
      <w:r>
        <w:t>Indem die Beschwerdeführerinnen vor Bundesgericht vorbringen, die dem Ersatzschiedsrichter vorliegende Prozessdokumentation beinhalte ein unzulässiges Rechtsgutachten und die neuen Aussagen einer Zeugin, die nicht mehr hätte einvernommen werden dürfen, üben sie unzulässige Kritik am angefochtenen Schiedsentscheid. Auch mit ihrer Behauptung, die im Protokoll dokumentierte Einvernahme sämtlicher Zeugen sei in erheblicher Weise vom ausgeschiedenen Schiedsrichter beeinflusst worden, vermögen sie keine Gehörsverletzung aufzuzeigen, die eine Wiederholung der mündlichen Verhandlung gebieten würde. Weshalb der Umstand, dass der ersetzte Schiedsrichter anlässlich der mündlichen Verhandlung - im Protokoll festgehaltene - Fragen an die Zeugen hatte richten können, es dem neu eingesetzten Schiedsrichter verunmöglicht hätte, sich anhand des Protokolls in fairer Weise eine Meinung zu bilden, legen sie nicht dar. Der Ersatzschiedsrichter überprüfte sämtliche Prozessakten und kam in Kenntnis der gegen den zurückgetretenen Schiedsrichter erhobenen Vorwürfe - in Übereinstimmung mit den übrigen Schiedsrichtern - zum Schluss, dass kein Anlass bestehe, auf die entsprechenden Verfahrensschritte zurückzukommen.</w:t>
      </w:r>
    </w:p>
    <w:p>
      <w:r>
        <w:t>Die Beschwerdeführerinnen erheben zudem keine nach Art. 190 Abs. 2 IPRG zulässige Rüge, indem sie vorbringen, entgegen den Erwägungen im angefochtenen Entscheid sei "die Zeugenaussage der Zeugin I.________ sehr wohl relevant für den Schiedsentscheid [gewesen]". Vielmehr kritisieren sie damit in unzulässiger Weise die Rechtsanwendung des Schiedsgerichts, das die fragliche Zeugenaussage für nicht entscheiderheblich erachtete mit der Begründung, es stütze sich zur Beurteilung des Rechtsstreits auf eine objektive Auslegung der strittigen Vereinbarungen. Entgegen der in der Beschwerde vertretenen Ansicht liegt demnach kein Fall vor, in dem es - wie etwa bei der Einschätzung der Glaubwürdigkeit eines Zeugen - entscheidend auf die unmittelbare Wahrnehmung durch den neu eingesetzten Schiedsrichter ankommen würde, was gegebenenfalls eine Wiederholung der Einvernahme gebieten könnte (GARY B. BORN, International Commercial Arbitration, Band II, 2. Aufl. 2014, § 12.06[J] S. 1955; FREY/AEBI, a.a.O., N. 23 zu Art. 14 Swiss Rules; GORDON-VRBA/VOCK, N. 12 zu Art. 14 Swiss Rules).</w:t>
      </w:r>
    </w:p>
    <w:p>
      <w:r>
        <w:t>Im Weiteren stellen die Beschwerdeführerinnen nicht in Abrede, dass ihnen anlässlich der mündlichen Verhandlung die Möglichkeit eingeräumt worden war, Fragen an die Zeugen zu stellen. Inwiefern die Anwesenheit des ausgeschiedenen Schiedsrichters an der Zeugeneinvernahme sie darin beeinträchtigt haben soll, ihre Parteirechte wahrzunehmen und ihren Standpunkt in das Verfahren einzubringen, leuchtet nicht ein. Ausserdem ist unbestritten, dass das neu zusammengesetzte Schiedsgericht die Parteien vor seinem Entscheid am 3. Oktober 2019 eigens dazu eingeladen hatte, zur Frage der Wiederholung des Verfahrens Stellung zu nehmen.</w:t>
      </w:r>
    </w:p>
    <w:p>
      <w:r>
        <w:t>Der Vorwurf der Verletzung des rechtlichen Gehörs ist unbegründet.</w:t>
      </w:r>
    </w:p>
    <w:p>
      <w:r>
        <w:rPr>
          <w:b/>
        </w:rPr>
        <w:t>E. 4</w:t>
      </w:r>
    </w:p>
    <w:p>
      <w:r>
        <w:t>Die Beschwerdeführerinnen werfen dem Schiedsgericht eine Missachtung des verfahrensrechtlichen Ordre public vor ( Art. 190 Abs. 2 lit. e IPRG ).</w:t>
      </w:r>
    </w:p>
    <w:p>
      <w:r>
        <w:rPr>
          <w:b/>
        </w:rPr>
        <w:t>E. 4.1</w:t>
      </w:r>
    </w:p>
    <w:p>
      <w:r>
        <w:t>Der Ordre public nach Art. 190 Abs. 2 lit. e IPRG hat sowohl einen materiellen als auch einen verfahrensrechtlichen Gehalt.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141 III 229 E. 3.2.1 S. 234; 140 III 278 E. 3.1 S. 279; 136 III 345 E. 2.1). Eine falsche oder gar willkürliche Anwendung von Verfahrensregeln reicht jedoch für sich allein nicht aus, um einen Verstoss gegen den formellen Ordre public zu begründen. Vielmehr kommt einzig ein Verstoss gegen eine Regel in Betracht, die zur Gewährleistung der Fairness des Verfahrens unerlässlich ist ( BGE 129 III 445 E. 4.2.1; Urteil 4A_416/2020 vom 4. November 2020 E. 3.1; 4A_232/2013 vom 30. September 2013 E. 5.1.1).</w:t>
      </w:r>
    </w:p>
    <w:p>
      <w:r>
        <w:rPr>
          <w:b/>
        </w:rPr>
        <w:t>E. 4.2</w:t>
      </w:r>
    </w:p>
    <w:p>
      <w:r>
        <w:t>Die Beschwerdeführerinnen bringen unter Berufung auf Art. 38 BGG und Art. 51 ZPO vor, es sei ein wesentlicher Grundsatz des schweizerischen Rechts, dass Amtshandlungen, an denen eine zum Ausstand verpflichtete Gerichtsperson mitgewirkt hat, aufzuheben und zu wiederholen seien. Damit zeigen sie keinen dem Ordre public zuzurechnenden Verfahrensgrundsatz auf. Abgesehen davon, dass sie sich zur Begründung lediglich auf einzelne Bestimmungen des schweizerischen Rechts stützen, was mit Blick auf den Ordre public nach Art. 190 Abs. 2 lit. e IPRG zu kurz greift, lassen sie mit ihren Ausführungen ausser Acht, dass sich die ins Feld geführte Regel, die für das Verfahren vor staatlichen Gerichten gilt, nicht ohne Weiteres auf Schiedsverfahren übertragen lässt. Vielmehr hat der Gesetzgeber im Bereich der Schiedsgerichtsbarkeit auf eine schematische Lösung verzichtet und hat dem Schiedsgericht nach der Vorschrift von Art. 371 Abs. 3 ZPO stattdessen die Befugnis eingeräumt, nach Ermessen über eine allfällige Wiederholung von Prozesshandlungen zu entscheiden (dazu vorn E. 2.3.3). Eine allgemein anerkannte Regel, nach der im Falle des Ausstands eines Schiedsrichters sämtliche Prozesshandlungen zu wiederholen wären, an denen der betroffene Schiedsrichter mitgewirkt hatte, ist auch im Bereich der internationalen Schiedsgerichtsbarkeit nicht auszumachen (dazu etwa BORN, a.a.O., S. 1952 ff.; JEAN-FRANÇOIS POUDRET/SÉBASTIEN BESSON, Comparative Law of International Arbitration, 2. Aufl. 2007, Rz. 435 f.).</w:t>
      </w:r>
    </w:p>
    <w:p>
      <w:r>
        <w:t>Die Rüge, das Schiedsgericht habe den verfahrensrechtlichen Ordre public missachtet, ist unbegründet.</w:t>
      </w:r>
    </w:p>
    <w:p>
      <w:r>
        <w:rPr>
          <w:b/>
        </w:rPr>
        <w:t>E. 5</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