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4A_331/2018 vom 24. Juli 2018</w:t>
      </w:r>
    </w:p>
    <w:p>
      <w:r>
        <w:t>Bundesgericht, 2018-07-24, DE</w:t>
      </w:r>
    </w:p>
    <w:p>
      <w:r>
        <w:rPr>
          <w:b/>
        </w:rPr>
        <w:t xml:space="preserve">Quelle: </w:t>
      </w:r>
      <w:r>
        <w:t>https://mcp.opencaselaw.ch/entscheid/bger_4A_331_2018</w:t>
      </w:r>
    </w:p>
    <w:p>
      <w:r>
        <w:t>FR: TF 4A_331/2018 du 24 juillet 2018</w:t>
      </w:r>
    </w:p>
    <w:p>
      <w:r>
        <w:t>IT: TF 4A_331/2018 del 24 luglio 2018</w:t>
      </w:r>
    </w:p>
    <w:p>
      <w:pPr>
        <w:pStyle w:val="Heading2"/>
      </w:pPr>
      <w:r>
        <w:t>Volltext</w:t>
      </w:r>
    </w:p>
    <w:p>
      <w:r>
        <w:t>Bundesgericht</w:t>
      </w:r>
    </w:p>
    <w:p>
      <w:r>
        <w:t>Tribunal fédéral</w:t>
      </w:r>
    </w:p>
    <w:p>
      <w:r>
        <w:t>Tribunale federale</w:t>
      </w:r>
    </w:p>
    <w:p>
      <w:r>
        <w:t>Tribunal federal</w:t>
      </w:r>
    </w:p>
    <w:p>
      <w:r>
        <w:t>4A_331/2018</w:t>
      </w:r>
    </w:p>
    <w:p>
      <w:r>
        <w:t>Urteil vom 24. Juli 2018</w:t>
      </w:r>
    </w:p>
    <w:p>
      <w:r>
        <w:t>I. zivilrechtliche Abteilung</w:t>
      </w:r>
    </w:p>
    <w:p>
      <w:r>
        <w:t>Besetzung</w:t>
      </w:r>
    </w:p>
    <w:p>
      <w:r>
        <w:t>Bundesrichterin Kiss, Präsidentin,</w:t>
      </w:r>
    </w:p>
    <w:p>
      <w:r>
        <w:t>Gerichtsschreiber Leemann.</w:t>
      </w:r>
    </w:p>
    <w:p>
      <w:r>
        <w:t>Verfahrensbeteiligte</w:t>
      </w:r>
    </w:p>
    <w:p>
      <w:r>
        <w:t>A.A.________ und B.A.________,</w:t>
      </w:r>
    </w:p>
    <w:p>
      <w:r>
        <w:t>Beschwerdeführer,</w:t>
      </w:r>
    </w:p>
    <w:p>
      <w:r>
        <w:t>gegen</w:t>
      </w:r>
    </w:p>
    <w:p>
      <w:r>
        <w:t>C.________,</w:t>
      </w:r>
    </w:p>
    <w:p>
      <w:r>
        <w:t>vertreten durch Rechtsanwalt Dr. Benedikt Fässler,</w:t>
      </w:r>
    </w:p>
    <w:p>
      <w:r>
        <w:t>Beschwerdegegnerin.</w:t>
      </w:r>
    </w:p>
    <w:p>
      <w:r>
        <w:t>Gegenstand</w:t>
      </w:r>
    </w:p>
    <w:p>
      <w:r>
        <w:t>Mietvertrag,</w:t>
      </w:r>
    </w:p>
    <w:p>
      <w:r>
        <w:t>Beschwerde gegen den Entscheid des Kantonsgerichts St. Gallen, III. Zivilkammer, vom 2. Mai 2018 (BO.2017.24+25-K3).</w:t>
      </w:r>
    </w:p>
    <w:p>
      <w:r>
        <w:t>In Erwägung,</w:t>
      </w:r>
    </w:p>
    <w:p>
      <w:r>
        <w:t>dass der Einzelrichter des Kreisgerichts Rorschach die Beschwerdeführer mit Entscheid vom 20. Januar 2017 unter solidarischer Haftbarkeit verpflichtete, der Beschwerdegegnerin die Beträge von Fr. 6'450.--, Fr. 2'007.50 sowie Fr. 5'595.--, jeweils nebst Zins, zu bezahlen, wobei es die Klage im Mehrbetrag abwies;</w:t>
      </w:r>
    </w:p>
    <w:p>
      <w:r>
        <w:t>dass das Kreisgericht Rorschach zudem den erhobenen Rechtsvorschlag in der Betreibung Nr. xx des Betreibungsamts Am Alten Rhein im Umfang von Fr. 10'322.50 nebst Zins beseitigte;</w:t>
      </w:r>
    </w:p>
    <w:p>
      <w:r>
        <w:t>dass das Kantonsgericht St. Gallen eine von den Beschwerdeführern gegen den Entscheid vom 20. Januar 2017 erhobene Berufung mit Entscheid vom 2. Mai 2018 teilweise guthiess und die Beschwerdeführer unter solidarischer Haftbarkeit verpflichtete, der Beschwerdegegnerin die Beträge von Fr. 3'800.--, Fr. 2'150.--, Fr. 2'007.50 sowie Fr. 5'595.--, jeweils nebst Zins, zu bezahlen;</w:t>
      </w:r>
    </w:p>
    <w:p>
      <w:r>
        <w:t>dass das Kantonsgericht zudem den Rechtsvorschlag in der Betreibung Nr. xx des Betreibungsamts Am Alten Rhein im Umfang von Fr. 9'822.50 nebst Zins beseitigte;</w:t>
      </w:r>
    </w:p>
    <w:p>
      <w:r>
        <w:t>dass die Beschwerdeführer dem Bundesgericht mit Eingabe vom 31. Mai 2018 erklärten, den Entscheid des Kantonsgerichts St. Gallen vom 2. Mai 2018 mit Beschwerde anfechten zu wollen;</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die Beschwerdeführer keinen Antrag in der Sache stellen;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St. Gallen vom 2. Mai 2018 auseinandersetzen und aufzeigen, inwiefern die Vorinstanz mit ihrem Entscheid Bundesrecht verletzt hätte, sondern dem Bundesgericht ihre Sicht der Dinge unterbreiten, ohne rechtsgenügend zu begründen, inwiefern dies nach Art. 105 Abs. 2 BGG zulässig sein soll;</w:t>
      </w:r>
    </w:p>
    <w:p>
      <w:r>
        <w:t>dass die Eingabe der Beschwerdeführer vom 31. Mai 2018 die erwähnten Begründungsanforderungen daher offensichtlich nicht erfüllt;</w:t>
      </w:r>
    </w:p>
    <w:p>
      <w:r>
        <w:t>dass damit auf die Beschwerde in Anwendung von Art. 108 Abs. 1 lit. a und b BGG nicht eingetreten werden kann;</w:t>
      </w:r>
    </w:p>
    <w:p>
      <w:r>
        <w:t>dass die Gerichtskosten dem Verfahrensausgang entsprechend den Beschwerdeführern (unter solidarischer Haftbarkeit und intern je zur Hälfte) aufzuerlegen sind ( Art. 66 Abs. 1 und 5 BGG );</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den Beschwerdeführern (unter solidarischer Haftbarkeit und intern je zur Hälfte) auferlegt.</w:t>
      </w:r>
    </w:p>
    <w:p>
      <w:r>
        <w:t>3.</w:t>
      </w:r>
    </w:p>
    <w:p>
      <w:r>
        <w:t>Es wird keine Parteientschädigung zugesprochen.</w:t>
      </w:r>
    </w:p>
    <w:p>
      <w:r>
        <w:t>4.</w:t>
      </w:r>
    </w:p>
    <w:p>
      <w:r>
        <w:t>Dieses Urteil wird den Parteien und dem Kantonsgericht St. Gallen, III. Zivilkammer, schriftlich mitgeteilt.</w:t>
      </w:r>
    </w:p>
    <w:p>
      <w:r>
        <w:t>Lausanne, 24. Juli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