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330/2015 vom 14. September 2015</w:t>
      </w:r>
    </w:p>
    <w:p>
      <w:r>
        <w:t>Bundesgericht, 2015-09-14, DE</w:t>
      </w:r>
    </w:p>
    <w:p>
      <w:r>
        <w:rPr>
          <w:b/>
        </w:rPr>
        <w:t xml:space="preserve">Quelle: </w:t>
      </w:r>
      <w:r>
        <w:t>https://mcp.opencaselaw.ch/entscheid/bger_4A_330_2015</w:t>
      </w:r>
    </w:p>
    <w:p>
      <w:r>
        <w:t>FR: TF 4A 330/2015 du 14 septembre 2015</w:t>
      </w:r>
    </w:p>
    <w:p>
      <w:r>
        <w:t>IT: TF 4A 330/2015 del 14 settembre 2015</w:t>
      </w:r>
    </w:p>
    <w:p>
      <w:pPr>
        <w:pStyle w:val="Heading2"/>
      </w:pPr>
      <w:r>
        <w:t>Regeste</w:t>
      </w:r>
    </w:p>
    <w:p>
      <w:r>
        <w:t>Schadenersatz | Obligationenrecht (allgemein)</w:t>
      </w:r>
    </w:p>
    <w:p>
      <w:pPr>
        <w:pStyle w:val="Heading2"/>
      </w:pPr>
      <w:r>
        <w:t>Volltext</w:t>
      </w:r>
    </w:p>
    <w:p>
      <w:r>
        <w:t>Bundesgericht I. zivilrechtliche Abteilung 14.09.2015 4A 330/2015 (4A_330/2015) Tribunal fédéral Ire Cour de droit civil 14.09.2015 4A 330/2015 (4A_330/2015) Tribunale federale I Corte di diritto civile 14.09.2015 4A 330/2015 (4A_330/2015)</w:t>
      </w:r>
    </w:p>
    <w:p>
      <w:r>
        <w:t>Schadenersatz | Obligationenrecht (allgemein)</w:t>
      </w:r>
    </w:p>
    <w:p>
      <w:r>
        <w:t>Bundesgericht Tribunal fédéral Tribunale federale Tribunal federal {T 0/2} 4A_330/2015 Urteil vom 14. September 2015 I. zivilrechtliche Abteilung Besetzung Bundesrichterin Kiss, Präsidentin, Gerichtsschreiber Huguenin. Verfahrensbeteiligte A.________, Beschwerdeführer, gegen Kreisgericht St. Gallen, Beschwerdegegner. Gegenstand Schadenersatz, Beschwerde gegen den Entscheid des Kantonsgerichts St. Gallen, Einzelrichter im Obligationenrecht, vom 21. Mai 2015. In Erwägung, dass der Beschwerdeführer den ihm auferlegten Kostenvorschuss auch innerhalb der mit Verfügung vom 15. Juli 2015 angesetzten Nachfrist nicht geleistet hat, weshalb gestützt auf Art. 62 Abs. 3 BGG und im Verfahren nach Art. 108 Abs. 1 lit. a BGG auf die Beschwerde nicht einzutreten ist; dass die Gerichtskosten dem Beschwerdeführer aufzuerlegen sind ( Art. 66 Abs. 1 BGG ); erkennt die Präsidentin: 1. Auf die Beschwerde wird nicht eingetreten. 2. Die Gerichtskosten von Fr. 200.-- werden dem Beschwerdeführer auferlegt. 3. Dieses Urteil wird den Parteien und dem Kantonsgericht St. Gallen, Einzelrichter im Obligationenrecht, schriftlich mitgeteilt. Lausanne, 14. September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