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4A_326/2023 vom 7. Juli 2023</w:t>
      </w:r>
    </w:p>
    <w:p>
      <w:r>
        <w:t>Bundesgericht, 2023-07-07, DE</w:t>
      </w:r>
    </w:p>
    <w:p>
      <w:r>
        <w:rPr>
          <w:b/>
        </w:rPr>
        <w:t xml:space="preserve">Quelle: </w:t>
      </w:r>
      <w:r>
        <w:t>https://mcp.opencaselaw.ch/entscheid/bger_4A_326_2023</w:t>
      </w:r>
    </w:p>
    <w:p>
      <w:r>
        <w:t>FR: TF 4A_326/2023 du 7 juillet 2023</w:t>
      </w:r>
    </w:p>
    <w:p>
      <w:r>
        <w:t>IT: TF 4A_326/2023 del 7 luglio 2023</w:t>
      </w:r>
    </w:p>
    <w:p>
      <w:pPr>
        <w:pStyle w:val="Heading2"/>
      </w:pPr>
      <w:r>
        <w:t>Erwägungen</w:t>
      </w:r>
    </w:p>
    <w:p>
      <w:r>
        <w:rPr>
          <w:b/>
        </w:rPr>
        <w:t>E. 1</w:t>
      </w:r>
    </w:p>
    <w:p>
      <w:r>
        <w:t>Mit Verfügung vom 13. Februar 2023 wies das Bezirksgericht Horgen das Gesuch des Beschwerdeführers um Gewährung der unentgeltlichen Rechtspflege für ein Schlichtungsverfahren vor dem Friedensrichteramt Thalwil ab.</w:t>
      </w:r>
    </w:p>
    <w:p>
      <w:r>
        <w:t>Mit Beschluss vom 23. Mai 2023 trat das Obergericht des Kantons Zürich auf die vom Beschwerdeführer gegen die Verfügung des Bezirksgerichts Horgen vom 13. Februar 2023 erhobene Beschwerde wegen unzureichender Begründung des Rechtsmittels nicht ein (Dispositiv-Ziffer 1), wies das Gesuch um Gewährung der unentgeltlichen Rechtspflege für das Beschwerdeverfahren ab (Dispositiv-Ziffer 2), setzte die Spruchgebühr des Beschwerdeverfahrens auf Fr. 300.-- fest (Dispositiv-Ziffer 3) und auferlegte die Kosten dem Beschwerdeführer (Dispositiv-Ziffer 4).</w:t>
      </w:r>
    </w:p>
    <w:p>
      <w:r>
        <w:t>Mit Eingabe vom 20. Juni 2023 erklärte der Beschwerdeführer dem Bundesgericht, den Entscheid des Obergerichts des Kantons Zürich vom 23. Mai 2023 mit Beschwerde anfechten zu wollen und beantragte, es sei ihm die Spruchgebühr für das obergerichtliche Beschwerdeverfahren von Fr. 300.-- zu erlassen.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20. Juni 2023 nicht hinreichend mit den Erwägungen des angefochtenen Entscheids des Obergerichts des Kantons Zürich vom 23. Mai 2023 auseinander und zeigt nicht rechtsgenügend auf, inwiefern die Vorinstanz mit der Kostenauflage Bundesrecht verletzt hätte, sondern unterbreitet dem Bundesgericht in unzulässiger Weise seine eigene Sicht der Dinge zu den Hintergründen des Verfahrens.</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sinngemäss gestellte Gesuch um Befreiung von diesen Kosten im bundesgerichtlichen Verfahren gegenstandslos wird. Dem Beschwerdegegner und dem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