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4A_313/2021 vom 8. September 2021</w:t>
      </w:r>
    </w:p>
    <w:p>
      <w:r>
        <w:t>Bundesgericht, 2021-09-08, DE</w:t>
      </w:r>
    </w:p>
    <w:p>
      <w:r>
        <w:rPr>
          <w:b/>
        </w:rPr>
        <w:t xml:space="preserve">Quelle: </w:t>
      </w:r>
      <w:r>
        <w:t>https://mcp.opencaselaw.ch/entscheid/bger_4A_313_2021</w:t>
      </w:r>
    </w:p>
    <w:p>
      <w:r>
        <w:t>FR: TF 4A_313/2021 du 8 septembre 2021</w:t>
      </w:r>
    </w:p>
    <w:p>
      <w:r>
        <w:t>IT: TF 4A_313/2021 del 8 settembre 2021</w:t>
      </w:r>
    </w:p>
    <w:p>
      <w:pPr>
        <w:pStyle w:val="Heading2"/>
      </w:pPr>
      <w:r>
        <w:t>Erwägungen</w:t>
      </w:r>
    </w:p>
    <w:p>
      <w:r>
        <w:rPr>
          <w:b/>
        </w:rPr>
        <w:t>E. 1</w:t>
      </w:r>
    </w:p>
    <w:p>
      <w:r>
        <w:t>Der angefochtene Nichteintretensbeschluss des Obergerichts ist ein Endentscheid ( Art. 90 BGG ) einer Vorinstanz im Sinne von Art. 75 BGG . Der Streitwert übersteigt den nach Art. 74 Abs. 1 lit. a BGG geltenden Mindestbetrag von Fr. 15'000.--. Die Sachurteilsvoraussetzungen sind erfüllt und geben zu keinen Bemerkungen Anlass. Somit ist auf die Beschwerde einzutreten.</w:t>
      </w:r>
    </w:p>
    <w:p>
      <w:r>
        <w:rPr>
          <w:b/>
        </w:rPr>
        <w:t>E. 2</w:t>
      </w:r>
    </w:p>
    <w:p>
      <w:r>
        <w:t>Zu beurteilen ist einzig die Frage, ob die Beschwerdeführerin den Kostenvorschuss von Fr. 17'600.-- für das Berufungsverfahren rechtzeitig bezahlt hat.</w:t>
      </w:r>
    </w:p>
    <w:p>
      <w:r>
        <w:t>Dabei ist von der unbestrittenen Tatsache auszugehen, dass die Nachfrist für die Leistung des verfügten Kostenvorschusses am Freitag, 16. April 2021, ablief. Die Vorinstanz nahm an, dass der Kostenvorschuss innert dieser Frist nicht eingegangen sei, weshalb sie auf die Berufung in Anwendung von Art. 101 Abs. 3 und Art. 59 Abs. 2 lit. f ZPO nicht eintrat.</w:t>
      </w:r>
    </w:p>
    <w:p>
      <w:r>
        <w:t>Die Beschwerdeführerin weist mit Belegen nach, dass sie entgegen der obergerichtlichen Annahme den verfügten Kostenvorschuss von Fr. 17'600.-- am 14. April 2021 überwiesen hat, und der Zahlungseingang auf dem Konto des Obergerichts per Valuta 14. April 2021 verzeichnet wurde. Diese Tatsachen werden weder von der Vorinstanz noch von den Beschwerdegegnern in Abrede gestellt. Der Sachverhalt ist daher in dem Sinn zu korrigieren, dass der Kostenvorschuss von Fr. 17'600.-- für das Berufungsverfahren rechtzeitig bezahlt wurde ( Art. 105 Abs. 2 BGG ).</w:t>
      </w:r>
    </w:p>
    <w:p>
      <w:r>
        <w:t>Entsprechend ist der gestützt auf Art. 101 Abs. 3 und Art. 59 Abs. 2 lit. f ZPO unzutreffenderweise ergangene Nichteintretensbeschluss aufzuheben und die Sache an die Vorinstanz zu neuer Beurteilung zurückzuweisen.</w:t>
      </w:r>
    </w:p>
    <w:p>
      <w:r>
        <w:rPr>
          <w:b/>
        </w:rPr>
        <w:t>E. 3</w:t>
      </w:r>
    </w:p>
    <w:p>
      <w:r>
        <w:t>Betreffend Kosten- und Entschädigungsfolgen des bundesgerichtlichen Verfahrens ist zu berücksichtigen, dass die Beschwerdeführerin zwar insofern obsiegt, als der Nichteintretensbeschluss der Vorinstanz aufgehoben und die Sache zu neuer Beurteilung an die Vorinstanz zurückgewiesen wird. Indessen ist das Versehen der Vorinstanz darauf zurückzuführen, dass die Beschwerdeführerin bei der Überweisung zum Vermerk "Kostenvorschuss" die Verfahrensnummer des erstinstanzlichen Verfahrens angab anstatt diejenige des Berufungsverfahrens, für das der Kostenvorschuss effektiv bestimmt war. Sie hat daher die unzutreffende Verbuchung für das erstinstanzliche Verfahren zu vertreten, was einer Kostenbelastung des Obergerichts bzw. des Kantons Zürich entgegensteht. Die Beschwerdegegner wiederum haben sich nicht gegen die Gutheissung der Beschwerde gewehrt und können für das Versehen der Vorinstanz nicht verantwortlich gemacht werden. Ihnen sind daher keine Prozesskosten zu auferlegen. Unter diesen Umständen rechtfertigt es sich, auf Gerichtskosten zu verzichten (Art. 66 Abs. 1 zweiter Satz BGG) und keine Parteientschädigungen zuzusprechen ( Art. 68 Abs. 1 BGG ).</w:t>
      </w:r>
    </w:p>
    <w:p>
      <w:r>
        <w:t>Dass die Vorinstanz vor ihrem Nichteintretensbeschluss nicht extra beim Vertreter der Beschwerdeführerin wegen der rechtzeitigen Bezahlung des Kostenvorschusses nachgefragt hat, bedeutet entgegen der Meinung der Beschwerdeführerin keine Verletzung des rechtlichen Gehörs, welche die Zusprechung einer Parteientschädigung für das in der Folge notwendig gewordene bundesgerichtliche Verfahren erheischen würde, da die vorgängige Anhörung der säumigen Partei bei nicht rechtzeitiger Leistung des Kostenvorschusses regelmässig unterbleibt. Es bedeutete in den allermeisten Fällen unnötigen und unzumutbaren Aufwand, wenn die Gerichte die Parteien zum technischen, aufgrund der Mitteilungen der Gerichtskassen ohne weiteres feststellbaren Umstand, ob der Kostenvorschuss rechtzeitig geleistet wurde, vor einem Nichteintretensbeschluss jedesmal noch speziell anhören müssten. Vielmehr obliegt es den Parteien, schon bei der Überweisung durch präzise und richtige Angaben dafür zu sorgen, dass der überwiesene Betrag zutreffend verbucht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