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297/2017 vom 30. April 2018</w:t>
      </w:r>
    </w:p>
    <w:p>
      <w:r>
        <w:t>Bundesgericht, 2018-04-30, FR</w:t>
      </w:r>
    </w:p>
    <w:p>
      <w:r>
        <w:rPr>
          <w:b/>
        </w:rPr>
        <w:t xml:space="preserve">Quelle: </w:t>
      </w:r>
      <w:r>
        <w:t>https://mcp.opencaselaw.ch/entscheid/bger_4A_297_2017</w:t>
      </w:r>
    </w:p>
    <w:p>
      <w:r>
        <w:t>FR: TF 4A 297/2017 du 30 avril 2018</w:t>
      </w:r>
    </w:p>
    <w:p>
      <w:r>
        <w:t>IT: TF 4A 297/2017 del 30 aprile 2018</w:t>
      </w:r>
    </w:p>
    <w:p>
      <w:pPr>
        <w:pStyle w:val="Heading2"/>
      </w:pPr>
      <w:r>
        <w:t>Regeste</w:t>
      </w:r>
    </w:p>
    <w:p>
      <w:r>
        <w:t>contrat de travail intérimaire; suspension du délai de congé durant la grossesse (art. 336c al. 2 CO) | Droit des contrats</w:t>
      </w:r>
    </w:p>
    <w:p>
      <w:pPr>
        <w:pStyle w:val="Heading2"/>
      </w:pPr>
      <w:r>
        <w:t>Erwägungen</w:t>
      </w:r>
    </w:p>
    <w:p>
      <w:r>
        <w:rPr>
          <w:b/>
        </w:rPr>
        <w:t>E. 1.1</w:t>
      </w:r>
    </w:p>
    <w:p>
      <w:r>
        <w:t>Dirigé contre une décision finale ( art. 90 LTF ) rendue sur appel par le tribunal supérieur du canton ( art. 75 LTF ) dans une affaire de contrat de travail ( art. 72 al. 1 LTF ) dont la valeur litigieuse est supérieure à 15'000 fr. ( art. 74 al. 1 let. a LTF ) et interjeté en temps utile ( art. 100 al. 1 LTF ) par l'employeuse qui a succombé dans ses conclusions libératoires ( art. 76 al. 1 LTF ), le recours en matière civile est recevable au regard de ces dispositions.</w:t>
      </w:r>
    </w:p>
    <w:p>
      <w:r>
        <w:rPr>
          <w:b/>
        </w:rPr>
        <w:t>E. 1.2</w:t>
      </w:r>
    </w:p>
    <w:p>
      <w:r>
        <w:t>Le recours en matière civile des art. 72 ss LTF étant une voie de réforme ( art. 107 al. 2 LTF ), le recourant ne peut en principe pas se borner à demander l'annulation de la décision attaquée et le renvoi de la cause à l'instance cantonale; il doit également, sous peine d'irrecevabilité, prendre des conclusions sur le fond du litige. Le Tribunal fédéral ne peut en effet aller au-delà des conclusions des parties ( art. 107 al. 1 LTF ). Cette règle souffre quelques exceptions. Parmi celles-ci, la pratique réserve le cas où la motivation du recours fait clairement apparaître en quoi l'arrêt attaqué doit être modifié (arrêts 4A_371/2016 du 14 octobre 2016 consid. 2.1; 4A_12/2014 du 6 mars 2014 consid. 2), soit en particulier lorsque les créances pécuniaires ne sont pas chiffrées, mais que la somme à allouer est d'emblée reconnaissable au regard de la motivation du recours ou de la décision attaquée ( ATF 134 III 235 consid. 2 p. 236 s.; 133 II 409 consid. 1.4.2 p. 415). Dans les conclusions figurant en tête de son écriture, la recourante se limite à demander l'annulation de l'arrêt attaqué. En toute fin de mémoire, elle clôt toutefois son argumentation en relevant que c'est à tort que la cour cantonale a adjugé les conclusions de l'employée. La question de savoir si une telle motivation permet de renoncer à l'exigence de conclusions réformatoires peut demeurer indécise, car le recours se révèle de toute manière mal fondé, comme on va le voir ci-après.</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En l'espèce, la cour de céans mènera son raisonnement sur la base de l'état de fait contenu dans la décision attaquée et ne tiendra pas compte des faits évoqués par la recourante qui s'écartent de ceux retenus par les juges jurassiens sans qu'elle se plaigne d'arbitraire ( art. 9 Cst. ).</w:t>
      </w:r>
    </w:p>
    <w:p>
      <w:r>
        <w:rPr>
          <w:b/>
        </w:rPr>
        <w:t>E. 2.2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w:t>
      </w:r>
    </w:p>
    <w:p>
      <w:r>
        <w:rPr>
          <w:b/>
        </w:rPr>
        <w:t>E. 3</w:t>
      </w:r>
    </w:p>
    <w:p>
      <w:r>
        <w:t>D'après les constatations déterminantes selon l' art. 105 al. 1 LTF , les parties ont conclu, le 7 avril 2014, un contrat portant sur une mission de l'employée auprès de A.________ d'une durée maximale de trois mois et l'ont reconduit par la suite sous forme de contrat de durée indéterminée à partir du 7 juillet 2014. L'employeuse a résilié ce contrat le 10 mars 2015 pour l'échéance du 11 avril 2015. L'employée est tombée enceinte le 20 mars 2015, soit après la résiliation mais avant le terme du délai de congé. Selon l' art. 336c al. 2 CO , si le congé a été donné avant l'une des périodes désignées à l'alinéa précédent - parmi lesquelles la période de grossesse et les seize semaines suivant l'accouchement ( art. 336c al. 1 let . c CO) - et si le délai de congé n'a pas expiré avant cette période, ce délai est suspendu et ne continue à courir qu'après la fin de la période. La cour cantonale a considéré que les effets de la résiliation du 10 mars 2015 avaient été reportés conformément aux règles précitées, de sorte que c'était à bon droit que l'employée prétendait au paiement de 21'624 fr.85 bruts et la caisse de chômage au paiement de 19'525 fr.60 nets. A juste titre, la recourante ne remet pas en cause l'application de l' art. 336c CO à raison de la qualité de travailleuse temporaire de l'employée (sur cette question: arrêt 4C.356/2004 du 7 décembre 2004 consid. 2.3), du dies a quo de la période de protection ( ATF 143 III 21 consid. 2.3 p. 24) ou du fait que l'employée a annoncé sa grossesse après la fin du délai de congé (sur l'impact de cette circonstance, cf. ATF 135 III 349 consid. 3 p. 355 s.). Elle soulève deux griefs à l'encontre de l'arrêt cantonal.</w:t>
      </w:r>
    </w:p>
    <w:p>
      <w:r>
        <w:rPr>
          <w:b/>
        </w:rPr>
        <w:t>E. 3.1</w:t>
      </w:r>
    </w:p>
    <w:p>
      <w:r>
        <w:t>En premier lieu, la recourante considère qu'à partir du moment où l'intimée 1 a débuté une nouvelle mission auprès de B.________, le 1 er avril 2015, elle ne pouvait plus se prévaloir de la protection de l' art. 336c CO ; l'acceptation de cette mission équivaudrait à un accord tacite sur la fin des rapports de travail précédents. En somme, l'employeuse fait valoir que l'employée aurait renoncé au bénéfice de la suspension du délai de congé pendant la période de protection de l' art. 336c al. 1 let . c CO par acte concluant ("accord tacite") puisqu'elle a accepté un nouveau travail et intégré un nouveau poste. Il faut donc se pencher sur la portée du contrat de mission signé par l'intimée le 31 mars 2015 et de la prise d'emploi auprès de B.________ le 1 er avril 2015.</w:t>
      </w:r>
    </w:p>
    <w:p>
      <w:r>
        <w:rPr>
          <w:b/>
        </w:rPr>
        <w:t>E. 3.1.1</w:t>
      </w:r>
    </w:p>
    <w:p>
      <w:r>
        <w:t>Savoir si un comportement donné doit être compris comme une renonciation à un droit se juge, à défaut d'intention avérée de son auteur, selon le principe de la confiance. Il s'agit de rechercher comment il pouvait être compris de bonne foi en fonction de l'ensemble des circonstances (interprétation objective). Le fardeau de la preuve des faits permettant d'admettre une renonciation du travailleur à des droits incombe à l'employeur ( art. 8 CC ). Une telle renonciation ne saurait toutefois se concevoir qu'en rapport avec des droits dont l'employé se savait titulaire ou, à tout le moins, envisageait l'acquisition comme une possibilité (par analogie, s'agissant de la quittance pour solde de comptes, cf. ATF 102 III 40 consid. 3f p. 47; 100 II 42 consid. 1 p. 45; arrêt 4C.72/2003 du 25 juin 2003 consid. 4, non publié in ATF 129 III 493 ).</w:t>
      </w:r>
    </w:p>
    <w:p>
      <w:r>
        <w:rPr>
          <w:b/>
        </w:rPr>
        <w:t>E. 3.1.2</w:t>
      </w:r>
    </w:p>
    <w:p>
      <w:r>
        <w:t>En l'espèce, la cour cantonale retient en fait que l'employée a déclaré avoir appris sa grossesse le 13 avril 2015, alors que la recourante admettait - on ne sait trop par quel biais - avoir connu cette circonstance quelques jours auparavant. Il est en tout cas constant que l'intimée 1 n'avait pas connaissance de son état lorsqu'elle a conclu le contrat de mission du 31 mars 2015 et intégré l'entreprise B.________ le 1 er avril 2015. La recourante est d'ailleurs la première à affirmer - certes à l'appui de son grief relatif à l' art. 341 CO dont il sera question ci-après - que l'employée ignorait sa grossesse à ce moment-là. L'employeuse ne prétend ainsi pas qu'il existât une volonté de la part de l'intimée 1 de renoncer à la protection que lui confère l' art. 336c CO . L'attitude de l'employée ne saurait davantage avoir été comprise de bonne foi comme telle par l'employeuse. Celle-ci concède elle-même qu'elle n'avait pas connaissance de la grossesse avant le 10 avril 2015. Elle ne pouvait dès lors raisonnablement percevoir le comportement consistant pour l'employée à accepter une nouvelle mission et intégrer le nouveau poste qui lui était assigné auprès de B.________ comme la volonté affichée de renoncer aux droits découlant de sa grossesse, alors ignorée par tous les protagonistes. L'employeuse ne prétend d'ailleurs pas le contraire. Dans la foulée, la recourante reproche à la cour cantonale de ne pas s'être prononcée sur son argument lié au fait que l'employée devait invoquer l'erreur essentielle si elle entendait invalider l'accord tacite prétendu, ce qu'elle n'aurait pas fait. Cela étant, comme la cour cantonale n'a pas admis l'existence d'un tel accord, la question d'une éventuelle invalidation pour vice du consentement ne se posait pas. Il ne saurait donc y avoir violation du droit d'être entendu de l'employeuse.</w:t>
      </w:r>
    </w:p>
    <w:p>
      <w:r>
        <w:rPr>
          <w:b/>
        </w:rPr>
        <w:t>E. 3.2</w:t>
      </w:r>
    </w:p>
    <w:p>
      <w:r>
        <w:t>Dans un second grief, la recourante fait valoir que l' art. 341 al. 1 CO n'est pas applicable, contrairement à ce que la cour cantonale a admis.</w:t>
      </w:r>
    </w:p>
    <w:p>
      <w:r>
        <w:rPr>
          <w:b/>
        </w:rPr>
        <w:t>E. 3.2.1</w:t>
      </w:r>
    </w:p>
    <w:p>
      <w:r>
        <w:t>Les juges précédents ont fondé leur raisonnement à la fois sur l'absence d'accord tacite de l'employée pour mettre fin à la période de protection découlant de l' art. 336c al. 1 let . c CO et sur la contrariété d'un tel accord - à supposer réalisé - avec l' art. 341 CO . L'arrêt attaqué repose ainsi sur une double motivation, même si l'argument relatif à la non-connaissance par l'employée de sa grossesse au moment déterminant tient en une phrase et qu'une place plus large est dévolue au second des arguments cités.</w:t>
      </w:r>
    </w:p>
    <w:p>
      <w:r>
        <w:rPr>
          <w:b/>
        </w:rPr>
        <w:t>E. 3.2.2</w:t>
      </w:r>
    </w:p>
    <w:p>
      <w:r>
        <w:t>Selon l' art. 341 al. 1 CO , le travailleur ne peut pas renoncer, pendant la durée du contrat et durant le mois qui suit la fin de celui-ci, aux créances résultant de dispositions impératives de la loi ou d'une convention collective. Comme l'intimée 1 n'a pas renoncé aux droits découlant de l' art. 336c CO , il est inutile de se demander si une hypothétique renonciation serait valable ou non au regard de l' art. 341 al. 1 CO , lequel n'entre pas en considération. Il doit être donné raison à la recourante sur ce point, sans que cela ne modifie en rien l'issue du litige. En effet, l' art. 336c al. 2 CO scelle à lui seul le sort du recours. L'employée est tombée enceinte après la notification de la résiliation du 10 mars 2015 et, conformément à cette disposition, le délai de congé était suspendu jusqu'au terme de la période de protection désignée à l' art. 336c al. 1 let . c CO. Le droit au salaire pendant ce laps de temps suppose que l'employée a exécuté sa prestation de travail, offert en vain ses services ( art. 324 CO ) ou, pour un temps limité, s'en est trouvée empêchée ou alors en droit de s'en dispenser ( art. 324a CO ). La recourante n'élève aucun grief à ce sujet. Elle ne conteste pas non plus les montants dus à l'employée et à la caisse de chômage légalement subrogée ( art. 29 al. 2 LACI ), confirmés par l'autorité cantonale. La cour de céans n'a dès lors pas à examiner le bien-fondé de l'arrêt attaqué sur ces points.</w:t>
      </w:r>
    </w:p>
    <w:p>
      <w:r>
        <w:rPr>
          <w:b/>
        </w:rPr>
        <w:t>E. 4</w:t>
      </w:r>
    </w:p>
    <w:p>
      <w:r>
        <w:t>Sur le vu de ce qui précède, le recours ne peut être que rejeté dans la mesure où il est recevable. La recourante, qui succombe, prendra en charge les frais judiciaires ( art. 66 al. 1 LTF ), dont le montant sera arrêté selon le barème ordinaire dès lors que la valeur litigieuse déterminante, toutes prétentions de l'employée et de la caisse de chômage confondues ( art. 52 LTF ), dépasse le plafond de 30'000 fr. fixé à l' art. 65 al. 4 let . c LTF. Elle versera également des dépens à l'intimée 1 ( art. 68 al. 1 et 2 LTF ), mais non à l'intimée 2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