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4A_293/2018 vom 20. Juni 2018</w:t>
      </w:r>
    </w:p>
    <w:p>
      <w:r>
        <w:t>Bundesgericht, 2018-06-20, DE</w:t>
      </w:r>
    </w:p>
    <w:p>
      <w:r>
        <w:rPr>
          <w:b/>
        </w:rPr>
        <w:t xml:space="preserve">Quelle: </w:t>
      </w:r>
      <w:r>
        <w:t>https://mcp.opencaselaw.ch/entscheid/bger_4A_293_2018</w:t>
      </w:r>
    </w:p>
    <w:p>
      <w:r>
        <w:t>FR: TF 4A_293/2018 du 20 juin 2018</w:t>
      </w:r>
    </w:p>
    <w:p>
      <w:r>
        <w:t>IT: TF 4A_293/2018 del 20 giugno 2018</w:t>
      </w:r>
    </w:p>
    <w:p>
      <w:pPr>
        <w:pStyle w:val="Heading2"/>
      </w:pPr>
      <w:r>
        <w:t>Volltext</w:t>
      </w:r>
    </w:p>
    <w:p>
      <w:r>
        <w:t>Bundesgericht</w:t>
      </w:r>
    </w:p>
    <w:p>
      <w:r>
        <w:t>Tribunal fédéral</w:t>
      </w:r>
    </w:p>
    <w:p>
      <w:r>
        <w:t>Tribunale federale</w:t>
      </w:r>
    </w:p>
    <w:p>
      <w:r>
        <w:t>Tribunal federal</w:t>
      </w:r>
    </w:p>
    <w:p>
      <w:r>
        <w:t>4A_293/2018</w:t>
      </w:r>
    </w:p>
    <w:p>
      <w:r>
        <w:t>Urteil vom 20. Juni 2018</w:t>
      </w:r>
    </w:p>
    <w:p>
      <w:r>
        <w:t>I. zivilrechtliche Abteilung</w:t>
      </w:r>
    </w:p>
    <w:p>
      <w:r>
        <w:t>Besetzung</w:t>
      </w:r>
    </w:p>
    <w:p>
      <w:r>
        <w:t>Bundesrichterin Kiss, Präsidentin,</w:t>
      </w:r>
    </w:p>
    <w:p>
      <w:r>
        <w:t>Gerichtsschreiber Brugger.</w:t>
      </w:r>
    </w:p>
    <w:p>
      <w:r>
        <w:t>Verfahrensbeteiligte</w:t>
      </w:r>
    </w:p>
    <w:p>
      <w:r>
        <w:t>A.________,</w:t>
      </w:r>
    </w:p>
    <w:p>
      <w:r>
        <w:t>Beschwerdeführer,</w:t>
      </w:r>
    </w:p>
    <w:p>
      <w:r>
        <w:t>gegen</w:t>
      </w:r>
    </w:p>
    <w:p>
      <w:r>
        <w:t>B.________,</w:t>
      </w:r>
    </w:p>
    <w:p>
      <w:r>
        <w:t>Beschwerdegegner.</w:t>
      </w:r>
    </w:p>
    <w:p>
      <w:r>
        <w:t>Gegenstand</w:t>
      </w:r>
    </w:p>
    <w:p>
      <w:r>
        <w:t>Forderung aus Auftrag,</w:t>
      </w:r>
    </w:p>
    <w:p>
      <w:r>
        <w:t>Beschwerde gegen den Entscheid des Obergerichts</w:t>
      </w:r>
    </w:p>
    <w:p>
      <w:r>
        <w:t>des Kantons Thurgau vom 5. April 2018 (ZBR.2017.47).</w:t>
      </w:r>
    </w:p>
    <w:p>
      <w:r>
        <w:t>In Erwägung,</w:t>
      </w:r>
    </w:p>
    <w:p>
      <w:r>
        <w:t>dass der Beschwerdeführer am 10. Mai 2017 am Bezirksgericht Frauenfeld gegen den Beschwerdegegner Klage erhob und beantragte, dieser sei zur Zahlung einer "Performance-Fee von 20 % auf de[m] Nettoerlös der gekauften Aktien C.________ vom 30.11.2016, gekauft zum Einstandspreis von [Fr.] 208.60 über die Gesamtsumme von Fr. 600'000.00 gemäss mündlicher Aussage" des Beschwerdegegners zu verpflichten;</w:t>
      </w:r>
    </w:p>
    <w:p>
      <w:r>
        <w:t>dass das Bezirksgericht mit Zirkularentscheid vom 8. Dezember 2017 die Klage abwies;</w:t>
      </w:r>
    </w:p>
    <w:p>
      <w:r>
        <w:t>dass der Beschwerdeführer dagegen Berufung und der Beschwerdegegner Anschlussberufung an das Obergericht des Kantons Thurgau erhoben;</w:t>
      </w:r>
    </w:p>
    <w:p>
      <w:r>
        <w:t>dass das Obergericht mit Entscheid vom 5. April 2018 die Berufung als offensichtlich unbegründet abwies, soweit es darauf eintrat, die Anschlussberufung infolge Rückzug abschrieb und die Klage abwies;</w:t>
      </w:r>
    </w:p>
    <w:p>
      <w:r>
        <w:t>dass der Beschwerdeführer dagegen mit Eingabe vom 14. Mai 2018 Beschwerde an das Bundesgericht erhob;</w:t>
      </w:r>
    </w:p>
    <w:p>
      <w:r>
        <w:t>dass auf die Einholung von Vernehmlassungen zur Beschwerde verzichtet wurde;</w:t>
      </w:r>
    </w:p>
    <w:p>
      <w:r>
        <w:t>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die Eingabe des Beschwerdeführers diese Begründungsanforderungen offensichtlich nichterfüllt, indem er darin bloss in frei gehaltenen Ausführungen seine Sicht der Dinge darlegt, ohne indessen auf die Erwägungen der Vorinstanz hinreichend konkret einzugehen, geschweige denn nachvollziehbar aufzuzeigen, welche Rechte die Vorinstanz mit ihrem Entscheid inwiefern verletzt haben soll;</w:t>
      </w:r>
    </w:p>
    <w:p>
      <w:r>
        <w:t>dass somit auf die Beschwerde mangels hinreichender Begründung nicht einzutreten ist ( Art. 108 Abs. 1 lit. b BGG );</w:t>
      </w:r>
    </w:p>
    <w:p>
      <w:r>
        <w:t>dass die Gerichtskosten dem Beschwerdeführer aufzuerlegen sind ( Art. 66 Abs. 1 BGG );</w:t>
      </w:r>
    </w:p>
    <w:p>
      <w:r>
        <w:t>dass der Beschwerdegegner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Obergericht des Kantons Thurgau schriftlich mitgeteilt.</w:t>
      </w:r>
    </w:p>
    <w:p>
      <w:r>
        <w:t>Lausanne, 20. Juni 2018</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