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293/2017 vom 13. Februar 2018</w:t>
      </w:r>
    </w:p>
    <w:p>
      <w:r>
        <w:t>Bundesgericht, 2018-02-13, FR</w:t>
      </w:r>
    </w:p>
    <w:p>
      <w:r>
        <w:rPr>
          <w:b/>
        </w:rPr>
        <w:t xml:space="preserve">Quelle: </w:t>
      </w:r>
      <w:r>
        <w:t>https://mcp.opencaselaw.ch/entscheid/bger_4A_293_2017</w:t>
      </w:r>
    </w:p>
    <w:p>
      <w:r>
        <w:t>FR: TF 4A 293/2017 du 13 février 2018</w:t>
      </w:r>
    </w:p>
    <w:p>
      <w:r>
        <w:t>IT: TF 4A 293/2017 del 13 febbraio 2018</w:t>
      </w:r>
    </w:p>
    <w:p>
      <w:pPr>
        <w:pStyle w:val="Heading2"/>
      </w:pPr>
      <w:r>
        <w:t>Regeste</w:t>
      </w:r>
    </w:p>
    <w:p>
      <w:r>
        <w:t>contrat d'entreprise; avis de défauts cachés | Droit des contrats</w:t>
      </w:r>
    </w:p>
    <w:p>
      <w:pPr>
        <w:pStyle w:val="Heading2"/>
      </w:pPr>
      <w:r>
        <w:t>Erwägungen</w:t>
      </w:r>
    </w:p>
    <w:p>
      <w:r>
        <w:rPr>
          <w:b/>
        </w:rPr>
        <w:t>E. 1.1</w:t>
      </w:r>
    </w:p>
    <w:p>
      <w:r>
        <w:t>Interjeté contre une décision finale ( art. 90 LTF ) rendue dans une affaire civile pécuniaire dont la valeur litigieuse équivaut au seuil minimal de 30'000 fr. ( art. 74 al. 1 let. b LTF en lien avec l' art. 52 LTF ), le présent recours satisfait en outre sur le principe aux exigences de forme et de délai ( art. 42 al. 1 et 2 LTF ; art. 100 al. 1 LTF en lien avec l' art. 45 al. 1 LTF ). Devant l'autorité précédente, les recourants ont conclu à une somme de 30'000 fr. portant intérêt à 5% l'an dès le 14 décembre 2012; ils prétendent désormais à un intérêt dès le 1 er mai 2011. Ce faisant, ils prennent une conclusion nouvelle irrecevable ( art. 99 al. 2 LTF ; BERNARD CORBOZ, in Commentaire de la LTF, 2 e éd. 2014, n° 32 ad art. 99 LTF ).</w:t>
      </w:r>
    </w:p>
    <w:p>
      <w:r>
        <w:rPr>
          <w:b/>
        </w:rPr>
        <w:t>E. 1.2</w:t>
      </w:r>
    </w:p>
    <w:p>
      <w:r>
        <w:t>Le recours en matière civile peut être formé pour violation du droit fédéral ( art. 95 let. a LTF ). Le Tribunal fédéral applique d'office le droit à l'état de fait constaté dans l'arrêt cantonal ( art. 106 al. 1 LTF ).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consid. 2 p. 116; 140 III 86 consid. 2).</w:t>
      </w:r>
    </w:p>
    <w:p>
      <w:r>
        <w:rPr>
          <w:b/>
        </w:rPr>
        <w:t>E. 1.3</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w:t>
      </w:r>
    </w:p>
    <w:p>
      <w:r>
        <w:rPr>
          <w:b/>
        </w:rPr>
        <w:t>E. 2.1</w:t>
      </w:r>
    </w:p>
    <w:p>
      <w:r>
        <w:t>Les maîtres de l'ouvrage reprochent à l'autorité précédente d'avoir violé l' art. 370 CO en n'interprétant pas correctement leur courrier du 15 avril 2011, qui constituerait selon eux un avis des défauts en bonne et due forme. Cette missive contiendrait l'allégation ferme et précise d'un défaut de stabilisation du talus à l'occasion de la construction de ce dernier, défaut qui serait présenté comme une certitude pour les maîtres («nach unserer Meinung») tant que les entrepreneurs ne leur fourniraient pas la preuve du contraire. En précisant qu'ils n'accepteraient aucune responsabilité en cas de nouveau glissement et de dommage au bâtiment, ils manifestaient l'intention de rendre les entrepreneurs responsables de ce défaut. Rien ne les empêchait de donner l'avis des défauts avant d'avoir la certitude absolue de l'existence du défaut incriminé.</w:t>
      </w:r>
    </w:p>
    <w:p>
      <w:r>
        <w:rPr>
          <w:b/>
        </w:rPr>
        <w:t>E. 2.2.1</w:t>
      </w:r>
    </w:p>
    <w:p>
      <w:r>
        <w:t>En cas de défauts cachés, l' art. 370 al. 3 CO impose au maître de les signaler à l'entrepreneur «aussitôt qu'il en a connaissance», faute de quoi l'ouvrage est tenu pour accepté avec ces défauts. La loi institue une fiction d'acceptation de l'ouvrage lorsque le maître ne donne pas l'avis des défauts aussitôt qu'il a connaissance de ceux-ci. L'entrepreneur est libéré de toute responsabilité à l'égard de défauts qui ont été dénoncés tardivement (cf. art. 370 al. 1 CO ), tandis que les droits du maître découlant de la garantie des défauts sont frappés de péremption (arrêts 4A_231/2016 du 12 juillet 2016 consid. 2.2, rés. in SJ 2017 I 56; 4C.421/2006 du 4 avril 2007 consid. 5.2; 4C.346/2003 du 26 octobre 2004 consid. 4.1.1; cf. aussi PETER GAUCH, Der Werkvertrag, 5e éd. 2011, nos 2148 et 2160).</w:t>
      </w:r>
    </w:p>
    <w:p>
      <w:r>
        <w:rPr>
          <w:b/>
        </w:rPr>
        <w:t>E. 2.2.2</w:t>
      </w:r>
    </w:p>
    <w:p>
      <w:r>
        <w:t>Dans son avis, le maître doit indiquer quels défauts sont découverts. Cette communication (Anzeigepflicht) n'est toutefois pas suffisante. Le maître doit également exprimer la volonté de ne pas reconnaître l'ouvrage comme conforme au contrat et de mettre en cause la responsabilité de l'entrepreneur (Rügepflicht) ( ATF 107 II 172 consid. 1a p. 175; arrêts 4A_667/2016 du 3 avril 2017 consid. 4.3.2 et 4C.130/2006 du 8 mai 2007 consid. 4.2.1, rés. in PJA 2007 1317). Une certaine précision quant à la description du défaut est de mise; l'entrepreneur doit comprendre sur quels points son ouvrage est contesté (arrêt 4A_643/2014 du 25 novembre 2015 consid. 3.2, in Praxis 2016 819; arrêt précité 4C.130/2006 consid. 4.2.1). En revanche, le maître n'a pas à motiver plus longuement sa position; en particulier, il n'a pas à préciser l'origine des défauts dénoncés, ni à spécifier quels droits il entend exercer (arrêt 4C.76/1991 du 10 juillet 1991 consid. 1a, in SJ 1992 p. 103; ATF 98 II 118 consid. 2 p. 120). L'essentiel est que l'entrepreneur comprenne sans hésitation que le maître entend s'en prendre à lui sur la base de sa responsabilité du fait des défauts. En règle générale, la simple communication des défauts implique déjà que le maître tient l'entrepreneur pour responsable; il n'en va autrement qu'en présence de circonstances particulières, par exemple lorsque le maître signale les défauts dans le seul but de mettre en garde l'entrepreneur pour l'avenir (arrêt précité 4C.130/2006 consid. 4.2.1 et les références citées).</w:t>
      </w:r>
    </w:p>
    <w:p>
      <w:r>
        <w:rPr>
          <w:b/>
        </w:rPr>
        <w:t>E. 2.2.3</w:t>
      </w:r>
    </w:p>
    <w:p>
      <w:r>
        <w:t>Le maître doit donner l'avis des défauts «aussitôt» après leur découverte, soit sans délai. Il peut prendre un bref délai de réflexion, mais doit se décider rapidement. Les circonstances du cas concret, et notamment la nature du défaut, sont déterminantes pour apprécier s'il a agi en temps utile ( ATF 131 III 145 consid. 7.2; 118 II 142 consid. 3b p. 148; arrêt précité 4A_231/2016 consid. 2.2). Il y a découverte d'un défaut lorsque le maître en constate l'existence avec certitude, de manière à pouvoir formuler une réclamation suffisamment motivée. Cela suppose qu'il puisse en mesurer l'importance et l'étendue. Tel n'est pas déjà le cas lorsqu'apparaissent les premiers signes d'un défaut évolutif qui s'étend ou s'intensifie peu à peu, car cela amènerait le maître à dénoncer n'importe quelle bagatelle pour éviter d'être déchu de ses droits (cf. ATF 131 III 145 consid. 7.2; 118 II 142 consid. 3b). Le délai court à compter du moment où le maître se rend compte - ou devrait se rendre compte, selon les règles de la bonne foi - que le défaut constitue une inexécution du contrat, et non pas un phénomène usuel qui ne dénote pas encore une dérogation au contrat ( ATF 131 III 145 consid. 7.2 in fine ; cf. aussi ATF 117 II 425 consid. 2 p. 427 in fine , qui évoque le cas d'une fissure croissante). Il se peut que le recours à un expert soit nécessaire, mais le maître n'est pas tenu de le faire; il peut donner un avis de défaut sur la base d'une simple présomption, avant même que le défaut ait été constaté avec certitude - et donc avant même que le délai d'avis ait commencé à courir (arrêt 4C.379/2001 du 3 avril 2002 consid. 3c; GAUCH, op. cit., n° 2182). La doctrine cite le cas où le maître annonce par avance qu'il n'acceptera pas l'ouvrage et tiendra l'entrepreneur pour responsable si l'expert mis en oeuvre vient à constater l'existence d'un défaut; un tel avis est jugé incomplet en ce sens qu'il doit être parachevé par la transmission du rapport de l'expert (GAUCH, op. cit., n° 2139). Dans une affaire où le maître, contrairement à ce qu'il avait annoncé, n'avait pas transmis les résultats de l'expertise mise en oeuvre, l'autorité de céans a jugé que cette omission n'avait pas d'incidence. L'expertise portait uniquement sur l'origine du défaut et devait permettre d'identifier le responsable parmi plusieurs entrepreneurs en cause; or, le maître avait donné au préalable un avis de défauts régulier aux divers responsables présumés, qui avaient ainsi été mis en mesure de sauvegarder leurs droits (arrêt précité 4C.76/1991 consid. 1b).</w:t>
      </w:r>
    </w:p>
    <w:p>
      <w:r>
        <w:rPr>
          <w:b/>
        </w:rPr>
        <w:t>E. 2.2.4</w:t>
      </w:r>
    </w:p>
    <w:p>
      <w:r>
        <w:t>Ces exigences découlent du but que remplit l'avis des défauts. L'entrepreneur doit être fixé le plus rapidement possible sur l'acceptation ou le refus de l'ouvrage. Il doit pouvoir examiner la situation en temps utile pour se rendre compte par lui-même du bien-fondé du grief et faire le nécessaire pour assurer ses droits, en particulier vis-à-vis de tiers (cf., en matière de vente, arrêt 4C.395/2001 du 28 mai 2002 consid. 2.1.1, in Praxis 2003 578 et ATF 81 II 56 consid. 2b; cf. aussi arrêt précité 4C.130/2006 consid. 4.2.2 et les références citées).</w:t>
      </w:r>
    </w:p>
    <w:p>
      <w:r>
        <w:rPr>
          <w:b/>
        </w:rPr>
        <w:t>E. 2.3</w:t>
      </w:r>
    </w:p>
    <w:p>
      <w:r>
        <w:t>Le Tribunal cantonal a jugé que les maîtres n'avaient pas à donner un avis formel des défauts dès la survenance du premier glissement de terrain le 12 janvier 2011. Celui-ci pouvait faire naître quelques doutes quant à la stabilité du talus, mais ne permettait pas encore de déduire avec certitude l'existence d'un défaut imputable aux entrepreneurs. Les maîtres pouvaient voir dans cet événement isolé le résultat d'un phénomène naturel. Il était en effet notoire qu'en hiver, de surcroît dans des régions d'altitude comme..., l'alternance des phases de gel et de dégel pouvait provoquer des éboulis. Le courrier du 15 avril 2011 devait s'analyser comme un avis des défauts formulé à titre préventif; il avait été donné avant même que les maîtres aient acquis la certitude de l'existence d'un défaut dont les entrepreneurs auraient à répondre. Cependant, en l'absence de transmission diligente du rapport demandé, les maîtres devaient solliciter eux-mêmes une expertise judiciaire ou privée, ce d'autant plus qu'un ou plusieurs autres éboulements s'étaient produits après l'envoi du courrier du 15 avril 2011, ce qui devait attirer leur attention sur le fait que cet événement n'était plus isolé et ne résultait plus nécessairement d'un phénomène naturel. Or, après avoir constaté dans leur courrier du 9 août 2011 que l'un des entrepreneurs s'était contenté de leur transmettre le 26 juillet un devis pour la construction d'un mur de soutènement sans reconnaître la moindre responsabilité dans la survenance du glissement de terrain, les maîtres de l'ouvrage avaient laissé s'écouler plus de neuf mois avant de faire appel à un expert privé en mai 2012, puis ils avaient encore attendu quinze jours avant de transmettre le rapport du 31 mai 2012 aux entrepreneurs. Constatant que l'avis préventif du 15 avril 2011 n'avait été complété par la transmission du rapport d'expertise que le 15 juin 2012 seulement, le Tribunal cantonal a jugé que l'avis des défauts était tardif, de sorte que les maîtres de l'ouvrage étaient déchus de leurs droits à la garantie des défauts.</w:t>
      </w:r>
    </w:p>
    <w:p>
      <w:r>
        <w:rPr>
          <w:b/>
        </w:rPr>
        <w:t>E. 2.4</w:t>
      </w:r>
    </w:p>
    <w:p>
      <w:r>
        <w:t>Cette analyse ne peut être suivie, pour les motifs exposés ci-dessous. Il ressort de l'arrêt attaqué que lorsque les maîtres ont rédigé leur courrier du 15 avril 2011, ils ne connaissaient pas l'origine du premier glissement de terrain survenu le 12 janvier 2011. Objectivement, ils ne pouvaient déduire avec certitude l'existence d'un défaut imputable aux entrepreneurs, dans la mesure où cet événement isolé pouvait apparaître comme le résultat d'un phénomène naturel; il était en effet notoire que dans une région d'altitude comme..., l'alternance de gel et de dégel pouvait provoquer des éboulis. Les constatations relatives à la connaissance effective des maîtres de l'ouvrage relèvent du fait et lient la cour de céans dans la mesure où aucun grief n'a été émis (cf. consid. 1.3 supra ). En revanche, la question de savoir si les maîtres, selon les règles de la bonne foi, auraient pu et dû identifier plus tôt l'existence d'un défaut dû à une mauvaise exécution de l'ouvrage, relève du droit. En l'occurrence, la cour cantonale a nié un tel manquement en se fondant sur un fait notoire et des circonstances locales que les entrepreneurs intimés ne discutent pas. Sur cette base, il n'y a effectivement pas matière à retenir une attitude contraire à la bonne foi - et du reste les entrepreneurs ne le plaident pas. Il est ainsi acquis qu'au moment d'envoyer leur courrier du 15 avril 2011, le délai pour donner l'avis des défauts cachés n'avait pas encore commencé à courir, faute pour les maîtres de pouvoir constater avec certitude que le glissement de terrain était un défaut de l'ouvrage imputable aux entrepreneurs, et non pas un phénomène naturel. Dans le courrier en question, les maîtres écrivent en substance que le 12 janvier 2011, le talus à l'arrière de leur bien-fonds a cédé et glissé contre la maison. A leur avis, le talus n'a pas été sécurisé avant, pendant et après la construction de l'immeuble. Les maîtres exigent de l'ingénieur chargé de la construction une information claire sur la sécurisation du talus, avec une garantie. Ils souhaitent savoir à quel point le talus est sûr en l'état actuel, et comment il se comportera à l'avenir. S'il n'existe pas déjà une expertise géologique, les maîtres en exigent une immédiatement. Ils déclinent toute responsabilité en cas de nouveaux glissements du talus et de dommages au bâtiment. Avec l'autorité précédente, il faut admettre que ce courrier, à lui seul, ne constitue pas un avis des défauts. Si les maîtres de l'ouvrage soupçonnent un manque de sécurisation du talus pendant et après la construction, ce qui sous-entend une responsabilité des entrepreneurs, ils demandent encore à être renseignés sur la situation géologique du terrain, en particulier sur la stabilité actuelle et future de cette partie de terrain - et donc sur d'éventuelles mesures de sécurisation. Les entrepreneurs ont attendu un peu plus de trois mois pour adresser, sous pli du 26 juillet 2011, un devis pour un mur de protection avec remblai. Les maîtres ont alors signifié par missive du 9 août 2011 qu'ils tenaient les entrepreneurs pour responsables de l'effondrement du terrain et refusaient de payer pour un aménagement de sécurité qui aurait dû être prévu selon les règles de construction en vigueur. Force est d'admettre qu'à eux deux, les courriers des 15 avril et 9 août 2011 constituent un avis des défauts valable. Les maîtres de l'ouvrage - dont rien n'indique qu'ils disposent de connaissances juridiques et techniques particulières - font comprendre qu'ils jugent le talus derrière leur bâtiment non conforme au contrat d'entreprise, étant donné qu'il aurait dû être contenu par un mur de sécurité, « selon les règles de construction en vigueur»; ils mettent expressément en cause la responsabilité des entrepreneurs dans le glissement de terrain et refusent de payer le mur de soutènement qui doit remédier au caractère non conforme du talus. A compter de ce moment, les entrepreneurs devaient de bonne foi comprendre que l'aménagement du talus derrière le bâtiment n'était pas accepté, les maîtres de l'ouvrage les tenant pour responsables d'un manque de sécurisation. Certes, les maîtres avaient demandé une expertise géologique qu'ils n'ont pas obtenue et, selon l'arrêt attaqué, c'est à réception seulement de l'expertise privée du 31 mai 2012 qu'ils ont été en mesure de réaliser indubitablement que la chute de matériaux du talus était imputable à l'absence de planification d'ouvrages de sécurisation lors de la construction. Cela n'exclut pas pour autant d'émettre un avis des défauts avant d'avoir acquis une certitude. Les maîtres ont fait part le 15 avril 2011 de leur suspicion d'un défaut de sécurisation du talus. Le fait que les entrepreneurs aient fourni en guise de réponse un devis pour la confection d'un mur de soutènement les a confortés dans leur analyse. Le courrier du 9 août, qui complète celui du 15 avril, n'est pas un simple avertissement et met expressément en cause la responsabilité des entrepreneurs pour le glissement de terrain; rien n'indique qu'il contienne des réserves ou conditions pouvant faire accroire que la position exprimée n'est pas définitive. Les maîtres ont exprimé leur refus d'accepter l'ouvrage non sécurisé et de délier les entrepreneurs de leur responsabilité, même s'ils se sont prononcés sans l'expertise qu'ils avaient demandée. Les entrepreneurs ne s'y sont du reste pas trompés puisque par lettre du 9 septembre 2011, ils ont contesté toute responsabilité en produisant le rapport géologique du 19 juin 2006, censé démontrer qu'ils avaient agi dans les règles de l'art. Devant l'autorité de céans, les entrepreneurs admettent du reste qu'un « avis des défauts est intervenu le 9 août 2011», mais jugent celui-ci «largement tardif» dès lors qu'un nouveau glissement était intervenu «peu après» le 15 avril 2011 (réponse, p. 3); or, de l'avis du Tribunal cantonal, la survenance d'un ou plusieurs nouveaux éboulements aurait dû attirer l'attention des maîtres sur le fait que ce phénomène n'avait plus nécessairement une origine naturelle (arrêt attaqué, p. 20). Le jugement de première instance, après avoir évoqué le courrier du 15 avril 2011, retient que «peu après, un nouveau glissement de terrain s'est produit, ce que l'expertise a confirmé». Pour le Tribunal cantonal, il est indéniable qu'un ou plusieurs autres glissements sont survenus après celui du 12 janvier 2011, mais les preuves administrées ne permettent pas de retenir à quelle (s) date (s) exacte (s) il (s) ont eu lieu. Il retient en définitive que «un (ou plusieurs) autre (s) éboulement (s) se sont produits après l'envoi du pli du 15 avril 2011» (arrêt attaqué, p. 11 § 3 et p. 20). Il n'est ainsi pas démontré qu'un nouvel éboulement serait survenu avant le 9 août 2011 et que cet événement aurait pu justifier une réaction plus rapide des maîtres. Certes, le laps de temps écoulé entre le 15 avril 2011 et le 9 août 2011 est important, mais il est le fait des entrepreneurs qui ont tardé à répondre à l'interpellation des maîtres, alors qu'ils disposaient d'une étude géologique qui ne pouvait qu'éveiller les soupçons d'un défaut de sécurisation du terrain. Les maîtres sont certes restés inactifs, mais s'ils avaient relancé les entrepreneurs et entrepris de se renseigner d'une autre manière, cet intervalle n'aurait pas été sensiblement réduit. Au demeurant, les entrepreneurs avaient donné l'impression de s'impliquer et de ne pas vouloir se défiler en adressant une déclaration de sinistre à l'assurance et en enlevant à leurs frais les matériaux déplacés par le glissement de terrain. Enfin, il importe peu que les maîtres n'aient pas réagi après que les entrepreneurs eurent contesté leur responsabilité par courrier du 9 septembre 2011. Car une fois que l'avis de défauts a été valablement donné, le maître d'ouvrage est tout au plus tenu de respecter le délai de prescription pour faire valoir ses droits; la fiction d'acceptation d'ouvrage ne peut plus s'appliquer (ALAIN BIEGER, Die Mängelrüge im Vertragsrecht, 2009, p. 12 n. 39).</w:t>
      </w:r>
    </w:p>
    <w:p>
      <w:r>
        <w:rPr>
          <w:b/>
        </w:rPr>
        <w:t>E. 3.1</w:t>
      </w:r>
    </w:p>
    <w:p>
      <w:r>
        <w:t>Les entrepreneurs objectent qu'un avis des défauts aurait dû être adressé à chacun d'eux et qu'en l'occurrence, le courrier du 15 avril 2011 n'a été envoyé qu'à O.________. En appel, ils avaient de surcroît relevé que le courrier du 9 août 2011 avait été envoyé à l'adresse du seul M.________ (appel, p. 13 = p. 377 du dossier cantonal). L'autorité précédente n'a pas eu à examiner ce grief dans la mesure où elle a retenu que lesdits courriers ne valaient pas avis des défauts. Les maîtres répliquent notamment que les entrepreneurs forment une société simple dans laquelle chacun est présumé avoir un droit de représentation pour les actes de gestion courante ( art. 543 al. 3 CO ). Les entrepreneurs opposent le point de vue que la société simple a pris fin lorsque son but a été atteint, soit à l'achèvement de la construction.</w:t>
      </w:r>
    </w:p>
    <w:p>
      <w:r>
        <w:rPr>
          <w:b/>
        </w:rPr>
        <w:t>E. 3.2</w:t>
      </w:r>
    </w:p>
    <w:p>
      <w:r>
        <w:t>On trouve dans la doctrine l'avis selon lequel l'exercice des droits de la garantie en raison des défauts doit être rattaché à la gestion de la société simple plutôt qu'au patrimoine des associés; il s'agit d'un acte de gestion ordinaire qui peut être le fait d'un seul gérant. Ce dernier peut également prendre les mesures permettant de sauvegarder les droits à la garantie, à savoir procéder à la vérification de l'ouvrage et aviser le sous-traitant des défauts (PICHONNAZ/NUSSBAUMER, Garantie pour les défauts en matière de consortium de construction, in: Mélanges en l'honneur de Walter A. Stoffel, 2014, p. 58; cf. aussi HANDSCHIN/VONZUN, Zürcher Kommentar, 4e éd. 2009, n° 36 in fine ad art. 534-535 CO ). Au niveau de la représentation dite passive (réception de l'avis des défauts), les opinions exprimées sont moins claires. Selon ALAIN BIEGER, l'avis peut être adressé au représentant de la société simple s'il en existe un (op. cit., p. 101 note bas de page 302). Pour sa part, HERMANN SCHULIN relève que le pouvoir de représentation vaut aussi du côté passif lorsqu'un créancier donne un avis des défauts à l'associé gérant d'un consortium (Das Baukonsortium, in: Das private Baurecht der Schweiz, 1994, p. 189). PASCAL PICHONNAZ et ARNAUD NUSSBAUMER précisent que l'avis doit être adressé au consortium et non à l'entrepreneur ayant réalisé la partie d'ouvrage défectueuse, ce dernier pouvant toutefois recevoir l'avis pour le compte du consortium en raison du principe de représentation de la connaissance (op. cit., p. 64).</w:t>
      </w:r>
    </w:p>
    <w:p>
      <w:r>
        <w:rPr>
          <w:b/>
        </w:rPr>
        <w:t>E. 3.3</w:t>
      </w:r>
    </w:p>
    <w:p>
      <w:r>
        <w:t>En l'occurrence, il n'y a pas à examiner la question plus avant dans la mesure où les circonstances concrètes conduisent de toute façon au rejet du grief. Alors que le glissement de terrain de janvier 2011 avait été annoncé à la direction des travaux, qui avait fait en sorte jusque-là de faire procéder aux travaux de retouche et d'élimination des défauts, O.________ a pris l'initiative d'envoyer une déclaration de sinistre à l'assurance et d'en transférer une copie à l'un des maîtres de l'ouvrage. Ceux-ci ont alors adressé leur courrier du 15 avril 2011 au prénommé. Comme les maîtres l'ont fait observer dans la procédure d'appel (réponse du 4 janvier 2016 p. 5 s. = p. 422 s. du dossier cantonal), c'est ensuite M.________ qui a transmis le devis pour un mur de protection, en indiquant sur l'en-tête de sa missive du 26 juillet 2011 les noms des trois entrepreneurs, suivis de l'adresse « rue...,...». Les maîtres ont alors envoyé leur courrier du 9 août 2011 à cette adresse et au nom des trois entrepreneurs. Les entrepreneurs ont contesté leur responsabilité par courrier du 9 septembre suivant, selon l'arrêt attaqué qui n'est pas discuté sur ce point. Eu égard à leur propre attitude, les entrepreneurs ne sauraient de bonne foi reprocher aux maîtres de ne pas avoir formellement envoyé leurs deux courriers à l'adresse particulière de chaque entrepreneur.</w:t>
      </w:r>
    </w:p>
    <w:p>
      <w:r>
        <w:rPr>
          <w:b/>
        </w:rPr>
        <w:t>E. 4</w:t>
      </w:r>
    </w:p>
    <w:p>
      <w:r>
        <w:t>En définitive, le grief de violation de l' art. 370 al. 3 CO se révèle bien fondé. Les maîtres ont signalé le défaut affectant le talus en temps utile aux entrepreneurs. Le recours doit ainsi être admis. L'arrêt attaqué doit être annulé et la cause renvoyée à l'autorité précédente pour qu'elle rende une nouvelle décision tenant compte des considérants qui précèdent. Les intimés, qui succombent, sont condamnés solidairement à payer les frais de la procédure fédérale ( art. 66 al. 1 et 5 LTF ) et à verser aux recourants, créanciers solidaires, une indemnité pour leurs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