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4A_291/2024 vom 14. Juni 2024</w:t>
      </w:r>
    </w:p>
    <w:p>
      <w:r>
        <w:t>Bundesgericht, 2024-06-14, DE</w:t>
      </w:r>
    </w:p>
    <w:p>
      <w:r>
        <w:rPr>
          <w:b/>
        </w:rPr>
        <w:t xml:space="preserve">Quelle: </w:t>
      </w:r>
      <w:r>
        <w:t>https://mcp.opencaselaw.ch/entscheid/bger_4A_291_2024</w:t>
      </w:r>
    </w:p>
    <w:p>
      <w:r>
        <w:t>FR: TF 4A_291/2024 du 14 juin 2024</w:t>
      </w:r>
    </w:p>
    <w:p>
      <w:r>
        <w:t>IT: TF 4A_291/2024 del 14 giugno 2024</w:t>
      </w:r>
    </w:p>
    <w:p>
      <w:pPr>
        <w:pStyle w:val="Heading2"/>
      </w:pPr>
      <w:r>
        <w:t>Erwägungen</w:t>
      </w:r>
    </w:p>
    <w:p>
      <w:r>
        <w:rPr>
          <w:b/>
        </w:rPr>
        <w:t>E. 1</w:t>
      </w:r>
    </w:p>
    <w:p>
      <w:r>
        <w:t>Mit Entscheid vom 10. Januar 2024 wies das Zivilgericht Basel-Stadt den Beschwerdeführer an, die gemieteten Räumlichkeiten (3-Zimmer-Wohnung, 1. OG, U.________strasse, V.________) bis spätestens am 22. Januar 2024 zu räumen.</w:t>
      </w:r>
    </w:p>
    <w:p>
      <w:r>
        <w:t>Mit Entscheid vom 7. Mai 2024 trat das Appellationsgericht des Kantons Basel-Stadt auf eine vom Beschwerdeführer gegen den zivilgerichtlichen Entscheid vom 10. Januar 2024 erhobene Berufung infolge unzureichender Begründung des Rechtsmittels nicht ein.</w:t>
      </w:r>
    </w:p>
    <w:p>
      <w:r>
        <w:t>Mit Schreiben vom 16. Mai 2024 überwies das Appellationsgericht eine Eingabe des Beschwerdeführers vom 10. Mai 2024 zuständigkeitshalber an das Bundesgericht.</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an das Bundesgericht ist nur gegen Entscheide letzter kantonaler Instanzen zulässig ( Art. 75 Abs. 1 BGG ).</w:t>
      </w:r>
    </w:p>
    <w:p>
      <w:r>
        <w:t>Auf die Beschwerde kann daher von vornherein nicht eingetreten werden, soweit sie sich unmittelbar gegen den Entscheid des Zivilgerichts Basel-Stadt vom 10. Januar 2024 richtet, da es sich dabei nicht um einen letztinstanzlichen Entscheid im Sinne von Art. 75 Abs. 1 BGG handelt.</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Soweit sich die Eingabe des Beschwerdeführers vom 10. Mai 2024 überhaupt gegen den Entscheid des Appellationsgerichts des Kantons Basel-Stadt vom 7. Mai 2024 richtet, erfüllt sie die erwähnten Begründungsanforderungen offensichtlich nicht. Der Beschwerdeführer setzt sich nicht hinreichend mit den Erwägungen dieses Entscheids auseinander und zeigt nicht rechtsgenügend auf, inwiefern die Vorinstanz mit ihrem Nichteintretensentscheid Bundesrecht verletzt hätte.</w:t>
      </w:r>
    </w:p>
    <w:p>
      <w:r>
        <w:t>Auf die Beschwerde ist somit im vereinfachten Verfahren gemäss Art. 108 Abs. 1 lit. a und lit. b BGG nicht einzutreten.</w:t>
      </w:r>
    </w:p>
    <w:p>
      <w:r>
        <w:rPr>
          <w:b/>
        </w:rPr>
        <w:t>E. 3</w:t>
      </w:r>
    </w:p>
    <w:p>
      <w:r>
        <w:t>Unter den gegebenen Umständen ist auf die Erhebung von Gerichtskosten zu verzichten (Art. 66 Abs. 1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