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4A_289/2020 vom 6. Juli 2020</w:t>
      </w:r>
    </w:p>
    <w:p>
      <w:r>
        <w:t>Bundesgericht, 2020-07-06, DE</w:t>
      </w:r>
    </w:p>
    <w:p>
      <w:r>
        <w:rPr>
          <w:b/>
        </w:rPr>
        <w:t xml:space="preserve">Quelle: </w:t>
      </w:r>
      <w:r>
        <w:t>https://mcp.opencaselaw.ch/entscheid/bger_4A_289_2020</w:t>
      </w:r>
    </w:p>
    <w:p>
      <w:r>
        <w:t>FR: TF 4A_289/2020 du 6 juillet 2020</w:t>
      </w:r>
    </w:p>
    <w:p>
      <w:r>
        <w:t>IT: TF 4A_289/2020 del 6 luglio 2020</w:t>
      </w:r>
    </w:p>
    <w:p>
      <w:pPr>
        <w:pStyle w:val="Heading2"/>
      </w:pPr>
      <w:r>
        <w:t>Volltext</w:t>
      </w:r>
    </w:p>
    <w:p>
      <w:r>
        <w:t>Bundesgericht</w:t>
      </w:r>
    </w:p>
    <w:p>
      <w:r>
        <w:t>Tribunal fédéral</w:t>
      </w:r>
    </w:p>
    <w:p>
      <w:r>
        <w:t>Tribunale federale</w:t>
      </w:r>
    </w:p>
    <w:p>
      <w:r>
        <w:t>Tribunal federal</w:t>
      </w:r>
    </w:p>
    <w:p>
      <w:r>
        <w:t>4A_289/2020</w:t>
      </w:r>
    </w:p>
    <w:p>
      <w:r>
        <w:t>Urteil vom 6. Juli 2020</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 AG,</w:t>
      </w:r>
    </w:p>
    <w:p>
      <w:r>
        <w:t>vertreten durch Rechtsanwalt Thomas Leder,</w:t>
      </w:r>
    </w:p>
    <w:p>
      <w:r>
        <w:t>Beschwerdegegnerin.</w:t>
      </w:r>
    </w:p>
    <w:p>
      <w:r>
        <w:t>Gegenstand</w:t>
      </w:r>
    </w:p>
    <w:p>
      <w:r>
        <w:t>Forderung,</w:t>
      </w:r>
    </w:p>
    <w:p>
      <w:r>
        <w:t>Beschwerde gegen den Entscheid des Obergerichts</w:t>
      </w:r>
    </w:p>
    <w:p>
      <w:r>
        <w:t>des Kantons Aargau, Zivilgericht, 1. Kammer,</w:t>
      </w:r>
    </w:p>
    <w:p>
      <w:r>
        <w:t>vom 28. April 2020 (ZOR.2091.62).</w:t>
      </w:r>
    </w:p>
    <w:p>
      <w:r>
        <w:t>In Erwägung,</w:t>
      </w:r>
    </w:p>
    <w:p>
      <w:r>
        <w:t>dass das Bezirksgericht Kulm den Beschwerdeführer mit Entscheid vom 9. Juli 2019 in teilweiser Gutheissung der Klage der Beschwerdegegnerin verurteilte, dieser Fr. 50'000.-- nebst Zins zu 5 % seit 5. September 2016 zu bezahlen, wobei es im Übrigen die Klage wie auch die vom Beschwerdeführer erhobene Widerklage abwies;</w:t>
      </w:r>
    </w:p>
    <w:p>
      <w:r>
        <w:t>dass das Bezirksgericht Kulm gleichzeitig den in der Betreibung Nr. 77666 des Betreibungsamts Reinach/AG erhobenen Rechtsvorschlag im Umfang von Fr. 50'000.-- nebst Zins zu 5 % seit 5. September 2016 beseitigte;</w:t>
      </w:r>
    </w:p>
    <w:p>
      <w:r>
        <w:t>dass das Obergericht des Kantons Aargau mit Entscheid vom 28. April 2020 aufeine vom Beschwerdeführer gegen den bezirksgerichtlichen Entscheid vom 9. Juli 2019 erhobene Berufung infolge unzureichender Begründung des Rechtsmittels nicht eintrat;</w:t>
      </w:r>
    </w:p>
    <w:p>
      <w:r>
        <w:t>dass der Beschwerdeführer dem Bundesgericht mit Eingabe vom 26. Mai 2020 erklärte, den Entscheid des Obergerichts des Kantons Aargau vom 28. April 2020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sich der Beschwerdeführer nicht hinreichend mit den Erwägungen des angefochtenen Entscheids des Obergerichts des Kantons Aargau vom 28. April 2020 auseinandersetzt und aufzeigt, inwiefern die Vorinstanz mit ihrem Nichteintretensentscheid Bundesrecht verletzt hätte;</w:t>
      </w:r>
    </w:p>
    <w:p>
      <w:r>
        <w:t>dass die Eingabe des Beschwerdeführers vom 26. Mai 2020 die erwähnten Begründungsanforderungen daher offensichtlich nicht erfüllt, weshalb auf die Beschwerde in Anwendung von Art. 108 Abs. 1 lit. b BGG nicht eingetreten werden kann;</w:t>
      </w:r>
    </w:p>
    <w:p>
      <w:r>
        <w:t>dass der Beschwerdeführer bei diesem Verfahrensausgang kostenpflichtig wird ( Art. 66 Abs. 1 BGG );</w:t>
      </w:r>
    </w:p>
    <w:p>
      <w:r>
        <w:t>dass der Beschwerdegegnerin keine Parteientschädigung zuzusprechen ist, da ihr aus dem bundesgerichtlichen Verfahren kein Aufwand erwachsen ist ( Art. 68 Abs. 2 BGG );</w:t>
      </w:r>
    </w:p>
    <w:p>
      <w:r>
        <w:t>erkennt die Präsidentin:</w:t>
      </w:r>
    </w:p>
    <w:p>
      <w:r>
        <w:t>1.</w:t>
      </w:r>
    </w:p>
    <w:p>
      <w:r>
        <w:t>Auf die Beschwerde wird nicht eingetreten.</w:t>
      </w:r>
    </w:p>
    <w:p>
      <w:r>
        <w:t>2.</w:t>
      </w:r>
    </w:p>
    <w:p>
      <w:r>
        <w:t>Die Gerichtskosten von Fr. 500.-- werden dem Beschwerdeführer auferlegt.</w:t>
      </w:r>
    </w:p>
    <w:p>
      <w:r>
        <w:t>3.</w:t>
      </w:r>
    </w:p>
    <w:p>
      <w:r>
        <w:t>Es wird keine Parteientschädigung zugesprochen.</w:t>
      </w:r>
    </w:p>
    <w:p>
      <w:r>
        <w:t>4.</w:t>
      </w:r>
    </w:p>
    <w:p>
      <w:r>
        <w:t>Dieses Urteil wird den Parteien und dem Obergericht des Kantons Aargau, Zivilgericht, 1. Kammer, schriftlich mitgeteilt.</w:t>
      </w:r>
    </w:p>
    <w:p>
      <w:r>
        <w:t>Lausanne, 6. Juli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