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4A_286/2023 vom 13. Juni 2023</w:t>
      </w:r>
    </w:p>
    <w:p>
      <w:r>
        <w:t>Bundesgericht, 2023-06-13, DE</w:t>
      </w:r>
    </w:p>
    <w:p>
      <w:r>
        <w:rPr>
          <w:b/>
        </w:rPr>
        <w:t xml:space="preserve">Quelle: </w:t>
      </w:r>
      <w:r>
        <w:t>https://mcp.opencaselaw.ch/entscheid/bger_4A_286_2023</w:t>
      </w:r>
    </w:p>
    <w:p>
      <w:r>
        <w:t>FR: TF 4A_286/2023 du 13 juin 2023</w:t>
      </w:r>
    </w:p>
    <w:p>
      <w:r>
        <w:t>IT: TF 4A_286/2023 del 13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4A_286/2023</w:t>
      </w:r>
    </w:p>
    <w:p>
      <w:r>
        <w:t>Verfügung vom 13. Juni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Stähle.</w:t>
      </w:r>
    </w:p>
    <w:p>
      <w:r>
        <w:t>Verfahrensbeteiligte</w:t>
      </w:r>
    </w:p>
    <w:p>
      <w:r>
        <w:t>A.________ FC,</w:t>
      </w:r>
    </w:p>
    <w:p>
      <w:r>
        <w:t>vertreten durch Rechtsanwalt Rolf Müller, Beschwerdeführer,</w:t>
      </w:r>
    </w:p>
    <w:p>
      <w:r>
        <w:t>gegen</w:t>
      </w:r>
    </w:p>
    <w:p>
      <w:r>
        <w:t>B.________,</w:t>
      </w:r>
    </w:p>
    <w:p>
      <w:r>
        <w:t>vertreten durch Menno Teunissen und Thomas Spee, Beschwerdegegner.</w:t>
      </w:r>
    </w:p>
    <w:p>
      <w:r>
        <w:t>Gegenstand</w:t>
      </w:r>
    </w:p>
    <w:p>
      <w:r>
        <w:t>Internationale Schiedsgerichtsbarkeit; Rückzug,</w:t>
      </w:r>
    </w:p>
    <w:p>
      <w:r>
        <w:t>Beschwerde gegen den Entscheid des Tribunal Arbitral du Sport (TAS) vom 27. April 2023 (CAS 2021/A/8046).</w:t>
      </w:r>
    </w:p>
    <w:p>
      <w:r>
        <w:t>In Erwägung,</w:t>
      </w:r>
    </w:p>
    <w:p>
      <w:r>
        <w:t>dass der Beschwerdeführer gegen den Entscheid des Tribunal Arbitral du Sport (TAS) vom 27. April 2023 mit Eingabe vom 30. Mai 2023 beim Bundesgericht Beschwerde erhob;</w:t>
      </w:r>
    </w:p>
    <w:p>
      <w:r>
        <w:t>dass der Beschwerdeführer mit Verfügung vom 2. Juni 2023 aufgefordert wurde, bis spätestens am 19. Juni 2023 einen Kostenvorschuss von Fr. 3'000.-- einzuzahlen;</w:t>
      </w:r>
    </w:p>
    <w:p>
      <w:r>
        <w:t>dass in der gleichen Verfügung das vom Beschwerdeführer gestellte Gesuch um Vereinigung der konnexen Beschwerdeverfahren 4A_276/2023, 4A_278/2023, 4A_280/2023, 4A_282/2023, 4A_284/2023 und 4A_286/2023 derzeit abgewiesen wurde;</w:t>
      </w:r>
    </w:p>
    <w:p>
      <w:r>
        <w:t>dass der Beschwerdeführer mit Schreiben vom 6. Juni 2023 erklärte, er ziehe seine Beschwerde zurück;</w:t>
      </w:r>
    </w:p>
    <w:p>
      <w:r>
        <w:t>dass eine Vereinigung der Beschwerdeverfahren 4A_276/2023, 4A_278/2023, 4A_280/2023, 4A_282/2023, 4A_284/2023 und 4A_286/2023 definitiv nicht erfolgt;</w:t>
      </w:r>
    </w:p>
    <w:p>
      <w:r>
        <w:t>dass das vorliegende Verfahren als durch Rückzug der Beschwerde erledigt abzuschreiben ist ( Art. 32 Abs. 2 BGG );</w:t>
      </w:r>
    </w:p>
    <w:p>
      <w:r>
        <w:t>dass der Beschwerdeführer kostenpflichtig ist ( Art. 66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Tribunal Arbitral du Sport (TAS) schriftlich mitgeteilt.</w:t>
      </w:r>
    </w:p>
    <w:p>
      <w:r>
        <w:t>Lausanne, 13. Juni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Stähle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