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284/2018 vom 17. Oktober 2018</w:t>
      </w:r>
    </w:p>
    <w:p>
      <w:r>
        <w:t>Bundesgericht, 2018-10-17, DE</w:t>
      </w:r>
    </w:p>
    <w:p>
      <w:r>
        <w:rPr>
          <w:b/>
        </w:rPr>
        <w:t xml:space="preserve">Quelle: </w:t>
      </w:r>
      <w:r>
        <w:t>https://mcp.opencaselaw.ch/entscheid/bger_4A_284_2018</w:t>
      </w:r>
    </w:p>
    <w:p>
      <w:r>
        <w:t>FR: TF 4A 284/2018 du 17 octobre 2018</w:t>
      </w:r>
    </w:p>
    <w:p>
      <w:r>
        <w:t>IT: TF 4A 284/2018 del 17 ottobre 2018</w:t>
      </w:r>
    </w:p>
    <w:p>
      <w:pPr>
        <w:pStyle w:val="Heading2"/>
      </w:pPr>
      <w:r>
        <w:t>Regeste</w:t>
      </w:r>
    </w:p>
    <w:p>
      <w:r>
        <w:t>internationale Schiedsgerichtsbarkeit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Entscheid in einer anderen Sprache abgefasst, bedient sich das Bundesgericht der von den Parteien verwendeten Amtssprache. Der angefochtene Entscheid ist in englischer Sprache abgefasst. Da es sich dabei nicht um eine Amtssprache handelt und die Parteien ihre dem Bundesgericht eingereichten Rechtsschriften in Übereinstimmung mit Art. 42 Abs. 1 BGG i.V.m. Art. 70 Abs. 1 BV auf Deutsch (Beschwerdeführer) und auf Französisch (Beschwerdegegner) verfassten, ergeht der Entscheid des Bundesgerichts praxisgemäss in der Sprache der Beschwerde ( BGE 142 III 521 E. 1).</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Die Parteien hatten im massgebenden Zeitpunkt ihren Wohnsitz bzw. ihren Sitz ausserhalb der Schweiz ( Art. 176 Abs. 1 IPRG ). Da sie die Geltung des 12. Kapitels des IPRG nicht ausdrücklich ausgeschlossen haben, gelangen die Bestimmungen dieses Kapitels zur Anwendung ( Art. 176 Abs. 2 IPRG ).</w:t>
      </w:r>
    </w:p>
    <w:p>
      <w:r>
        <w:rPr>
          <w:b/>
        </w:rPr>
        <w:t>E. 2.2</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S. 616 mit Hinweisen).</w:t>
      </w:r>
    </w:p>
    <w:p>
      <w:r>
        <w:rPr>
          <w:b/>
        </w:rPr>
        <w:t>E. 2.3</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2.4</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präzisen Aktenhinweisen darzulegen, dass entsprechende Sachbehauptungen bereits im schiedsgerichtlichen Verfahren prozesskonform aufgestellt worden sind (vgl. BGE 115 II 484 E. 2a S. 486; 111 II 471 E. 1c S. 473; je mit Hinweisen; vgl. auch BGE 140 III 86 E. 2 S. 90).</w:t>
      </w:r>
    </w:p>
    <w:p>
      <w:r>
        <w:rPr>
          <w:b/>
        </w:rPr>
        <w:t>E. 3</w:t>
      </w:r>
    </w:p>
    <w:p>
      <w:r>
        <w:t>Der Beschwerdeführer wirft dem Schiedsgericht vor, es habe über Streitpunkte entschieden, die ihm nicht unterbreitet worden seien (Art. 190Abs. 2 lit. c IPRG).</w:t>
      </w:r>
    </w:p>
    <w:p>
      <w:r>
        <w:rPr>
          <w:b/>
        </w:rPr>
        <w:t>E. 3.1</w:t>
      </w:r>
    </w:p>
    <w:p>
      <w:r>
        <w:t>Gemäss Art. 190 Abs. 2 lit. c IPRG kann gegen einen Schiedsentscheid eingewendet werden, das Schiedsgericht habe einer Partei mehr oder anderes zugesprochen, als verlangt wurde (Entscheid ultra oder extra petita ), oder es habe Rechtsbegehren unbeurteilt gelassen (Entscheid infra petita ; BGE 120 II 172 E. 3a S. 175; 116 II 639 E. 3a). Nach der bundesgerichtlichen Rechtsprechung liegt keine Verletzung des Grundsatzes "ne eat iudex ultra petita partium" vor, wenn der eingeklagte Anspruch in rechtlicher Hinsicht ganz oder teilweise abweichend von den Begründungen der Parteien gewürdigt wird, sofern er vom Rechtsbegehren gedeckt ist ( BGE 120 II 172 E. 3a S. 175; Urteile 4A_508/2017 vom 29. Januar 2018 E. 3.1; 4A_50/2017 vom 11. Juli 2017 E. 3.1; 4A_678/2015 vom 22. März 2016 E. 3.2.1; je mit Hinweisen; vgl. auch BGE 130 III 35 E. 5 S. 39). Das Schiedsgericht ist aber an den Gegenstand und Umfang des Begehrens gebunden, insbesondere wenn der Kläger seine Ansprüche im Rechtsbegehren selbst qualifiziert oder beschränkt (Urteile 4A_580/2017 vom 4. April 2018 E. 2.1.1; 4A_508/2017 vom 29. Januar 2018 E. 3.1; 4A_50/2017 vom 11. Juli 2017 E. 3.1; 4A_678/2015 vom 22. März 2016 E. 3.2.1; je mit Hinweisen).</w:t>
      </w:r>
    </w:p>
    <w:p>
      <w:r>
        <w:rPr>
          <w:b/>
        </w:rPr>
        <w:t>E. 3.2.1</w:t>
      </w:r>
    </w:p>
    <w:p>
      <w:r>
        <w:t>Der Beschwerdeführer macht geltend, das Schiedsgericht sei in zweifacher Hinsicht über die Anträge der Parteien hinausgegangen. Es habe zunächst in Dispositiv-Ziffer 4 ( " Mr F.________ was elected ad interim President of IFAF on 17 July 2015") etwas festgestellt, das überhaupt nicht beantragt worden sei. Es könne nur vermutet werden, dass das Schiedsgericht sich auf Antrag (ii) der Beschwerdegegner stützte ( " Declare that the IFAF Congress held in Ohio on 17 July 2015 in which Mr. F.________ was elected as interim President was the only legitimate IFAF Congress held on that date "). Es sei offensichtlich, dass damit ausschliesslich die Feststellung begehrt worden sei, dass die von der Beschwerdegegner-Fraktion abgehaltene Versammlung vom 27. Juli 2015 ein legitimer IFAF-Kongress gewesen sei, die am selben Tag am selben Ort abgehaltene Versammlung der Beschwerdeführer-Fraktion hingegen nicht. Die Frage der Wirksamkeit der Wahl von F.________ sei hingegen schon sprachlich nicht Gegenstand des Feststellungsantrags; diese Wahl werde lediglich erwähnt, um von den beiden parallel abgehaltenen Versammlungen diejenige zu identifizieren, auf die sich die Feststellung "legitimate IFAF Congress" beziehen sollte. Indem das Schiedsgericht in Dispositiv-Ziffer 4 eine Feststellung zur Wirksamkeit der Wahl von Herrn F.________ getroffen habe, sei sie über den gestellten Antrag hinausgegangen und habe ultra petita entschieden.</w:t>
      </w:r>
    </w:p>
    <w:p>
      <w:r>
        <w:rPr>
          <w:b/>
        </w:rPr>
        <w:t>E. 3.2.2</w:t>
      </w:r>
    </w:p>
    <w:p>
      <w:r>
        <w:t>Der Beschwerdegrund von Art. 190 Abs. 2 lit. c IPRG ist nicht bereits erfüllt, wenn das Schiedsgericht in seinem Schiedsentscheid vom Wortlaut des Antrags abweicht oder ein Rechtsbegehren unter Berücksichtigung der entsprechenden Rechtsschrift auslegt (vgl. Urteil 4A_440/2010 vom 7. Januar 2011 E. 3.2.1). Wie der Beschwerdeführer selber ausführt, war eine der wesentlichen Fragen im Schiedsverfahren, in welchem der beiden parallel abgehaltenen Versammlungen vom 17. Juli 2015 in Canton/Ohio eine wirksame Wahl zum IFAF-Präsidenten erfolgte; mit anderen Worten, ob F.________ gewählt oder ob der Beschwerdeführer in seinem Amt bestätigt wurde. Entgegen der in der Beschwerde vertretenen Ansicht zielte die im Antrag (ii) erwähnte Wahl von F.________ als Interimspräsident nicht lediglich darauf ab, die beiden Versammlungen voneinander zu unterscheiden. Anstatt allgemein festzustellen, dass es sich beim Kongress vom 17. Juli 2015, an dem F.________ als Interimspräsident gewählt wurde, um den einzigen rechtmässigen IFAF-Kongress an diesem Tag handelte (mit der Folge, dass die entsprechenden Beschlüsse gültig zustandekamen), stellte das Schiedsgericht lediglich fest, dass F.________ am besagten Tag zum Interimspräsidenten gewählt wurde. Unter Berücksichtigung des Zusammenhangs des Rechtsstreits hielt sich das Schiedsgericht an den Gegenstand und den Umfang des klägerischen Begehrens, indem es sein Schiedsurteil enger fasste. Entgegen den Vorbringen des Beschwerdeführers ist das Schiedsgericht nicht über den gestellten Antrag hinausgegangen. Die Rüge, es habe ultra petita entschieden, ist unbegründet.</w:t>
      </w:r>
    </w:p>
    <w:p>
      <w:r>
        <w:rPr>
          <w:b/>
        </w:rPr>
        <w:t>E. 3.3.1</w:t>
      </w:r>
    </w:p>
    <w:p>
      <w:r>
        <w:t>Der Beschwerdeführer bringt weiter vor, das Schiedsgericht sei über die klägerischen Anträge hinausgegangen, indem es in Dispositiv-Ziffer 2 die Nichtigkeit sämtlicher seiner Handlungen als IFAF-Präsident bzw. generell für die IFAF nach dem 30. April 2015 feststellte ("Any and all actions by Mr A.________, either as IFAF President or more generally on behalf of IFAF after 30 April 2015 are null and void"). Eine Feststellung zur Wirkung seiner Handlungen sei jedoch überhaupt nicht beantragt worden; stattdessen hätten die Beschwerdegegner in Rechtsbegehren (iii) etwas ganz anderes beantragt ( " Declare that any actions by the rogue-IFAF lead by Mr. A.________ are null and void "). Das Schiedsgericht habe also in zweierlei Hinsicht etwas anderes entschieden als beantragt worden war: Zum einen habe sich der klägerischen Antrag nicht auf Handlungen des Beschwerdeführers bezogen, sondern auf diejenigen der von ihm geführten angeblichen "Schurken-IFAF" ("rogue-IFAF"). Zum anderen habe der Antrag nicht auf Handlungen der "wirklichen" IFAF abgezielt, sondern auf solche der "Schurken-IFAF". Sowohl in Bezug auf das Handlungssubjekt als auch hinsichtlich der Frage, wen die Nichtigkeitsfolge treffe, habe das Schiedsgericht extra petita entschieden.</w:t>
      </w:r>
    </w:p>
    <w:p>
      <w:r>
        <w:rPr>
          <w:b/>
        </w:rPr>
        <w:t>E. 3.3.2</w:t>
      </w:r>
    </w:p>
    <w:p>
      <w:r>
        <w:t>Der klägerische Antrag (iii) war nach seinem Wortlaut zwar auf die Handlungen der vom Beschwerdeführer angeführten Parallelstruktur in Form der sog. "Schurken-IFAF" gerichtet. Selbst nach seiner Ansicht kam dieser jedoch nicht etwa eigene Rechtspersönlichkeit zu; vielmehr waren beide Fraktionen der Ansicht, für die "wirkliche" IFAF zu handeln. Wie die Beschwerdegegner in der Antwort zutreffend vorbringen, verfängt der in der Beschwerde erhobene Einwand nicht, es müsse auch in Bezug auf den klägerischen Antrag scharf zwischen Schurken-IFAF und "wirklicher" IFAF unterschieden werden. Nach Treu und Glauben ausgelegt, ging es beim klägerischen Antrag (iii) lediglich darum festzustellen, dass die Handlungen der vom Beschwerdeführer angeführten Parallelstruktur nach seinem behaupteten Abgang als Präsident keine Rechtswirkungen für die IFAF zeitigten. Dass eine weitere Organisation mit eigener Rechtspersönlichkeit bestanden haben könnte, für die der Beschwerdeführer hätte handeln können, stand im Schiedsverfahren nie zur Diskussion. Indem das Schiedsgericht Antrag (iii) vor diesem Hintergrund dahingehend auslegte, dass sich dieser auf Handlungen für die IFAF bezog, sprach es den Beschwerdegegnern nicht anderes zu als beantragt. Es fasste die nichtigen Handlungen im Vergleich zum klägerischen Antrag zudem enger, indem sich der Urteilsspruch auf Handlungen des Beschwerdeführers beschränkte, unter Ausschluss weiterer Akteure. Ein Entscheid extra bzw. ultra petita liegt auch in dieser Hinsicht nicht vor.</w:t>
      </w:r>
    </w:p>
    <w:p>
      <w:r>
        <w:rPr>
          <w:b/>
        </w:rPr>
        <w:t>E. 4</w:t>
      </w:r>
    </w:p>
    <w:p>
      <w:r>
        <w:t>Der Beschwerdeführer wirft dem Schiedsgericht vor, es habe den Gehörsanspruch ( Art. 190 Abs. 2 lit. d IPRG ) verletzt, indem es verschiedene entscheiderhebliche Parteivorbringen nicht geprüft habe.</w:t>
      </w:r>
    </w:p>
    <w:p>
      <w:r>
        <w:rPr>
          <w:b/>
        </w:rPr>
        <w:t>E. 4.1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142 III 360 E. 4.1.1; 130 III 35 E. 5 S. 37 f.; 127 III 576 E. 2c; je mit Hinweisen). Der Anspruch auf rechtliches Gehör in einem kontradiktorischen Verfahren nach Art. 182 Abs. 3 und Art. 190 Abs. 2 lit. d IPRG umfasst nach ständiger Rechtsprechung nicht auch den Anspruch auf Begründung eines internationalen Schiedsentscheids ( BGE 134 III 186 E. 6.1 mit Hinweisen). Immerhin ergibt sich daraus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Das bedeutet jedoch nicht, dass sich das Schiedsgericht ausdrücklich mit jedem einzelnen Vorbringen der Parteien auseinandersetzen muss ( BGE 142 III 360 E. 4.1.1; 133 III 235 E. 5.2 mit Hinweisen).</w:t>
      </w:r>
    </w:p>
    <w:p>
      <w:r>
        <w:rPr>
          <w:b/>
        </w:rPr>
        <w:t>E. 4.2</w:t>
      </w:r>
    </w:p>
    <w:p>
      <w:r>
        <w:t>Der Beschwerdeführer vermag keine Gehörsverletzung aufzuzeigen, indem er vor Bundesgericht unter Hinweis auf Art. 5 des französischen Vereinsgesetzes und seine entsprechenden Vorbringen in der Klageantwort vorbringt, es sei im Schiedsverfahren unstreitig geblieben, dass er bis zum Erlass des Schiedsentscheids als Präsident der IFAF im französischen Vereinsregister eingetragen gewesen sei, weshalb der Beschwerdegegner 6 weder eine Schiedsklage in Namen der IFAF habe einreichen noch einen Rechtsanwalt wirksam bevollmächtigen können. Dem Schiedsgericht ist nicht entgangen, dass der Beschwerdeführer im Schiedsverfahren den Einwand erhoben hatte, es fehle dem Rechtsvertreter der Beschwerdegegnerin 1 an einer wirksam erteilten Vollmacht. Es prüfte in der Folge, ob der Beschwerdeführer per 30. April 2015 als Präsident der IFAF zurückgetreten war und der Beschwerdegegner 6 die am 9. Februar 2017 für die Beschwerdegegnerin 1 ausgestellte Vollmacht wirksam erteilen konnte. Damit ging das Schiedsgericht zumindest implizit davon aus, dass es für die Frage der Vollmachterteilung nicht auf den Eintrag im Vereinsregister ankomme, wie vom Beschwerdeführer behauptet. Dem Schiedsgericht ist keine Gehörsverletzung vorzuwerfen, indem es den vom Beschwerdeführer angerufenen Art. 5 des französischen Vereinsgesetzes nicht eigens erwähnte und den entsprechenden Einwand in seinen Erwägungen nicht ausdrücklich entkräftete.</w:t>
      </w:r>
    </w:p>
    <w:p>
      <w:r>
        <w:rPr>
          <w:b/>
        </w:rPr>
        <w:t>E. 4.3</w:t>
      </w:r>
    </w:p>
    <w:p>
      <w:r>
        <w:t>Der Beschwerdeführer wirft dem Schiedsgericht zudem zu Unrecht vor, es habe sich nicht mit seinen Argumenten zur Auslegung der E-Mail vom 3. Februar 2015 auseinandergesetzt. Das Schiedsgericht berücksichtigte, dass sich der Beschwerdeführer im Schiedsverfahren auf den Standpunkt gestellt hatte, es habe sich dabei mangels Rechtsbindungswillens um keine Willenserklärung im Rechtssinne gehandelt und selbst bei Annahme einer Verpflichtung zum Rücktritt sei ein solcher nie erfolgt. Das Schiedsgericht legte die Erklärung vom 3. Februar 2015 unter Berücksichtigung der konkreten Umstände eingehend aus und kam dabei zum Schluss, der Beschwerdeführer sei am besagten Tag wirksam per Ende April 2015 von seinem Amt als Präsident der IFAF zurückgetreten. Damit entkräftete es sowohl den Einwand des angeblich fehlenden rechtlichen Bindungswillens als auch denjenigen der in der Folge ausgebliebenen Rücktrittserklärung. Auch im Zusammenhang mit den Zeugenaussagen von H.________ und I.________ zeigt der Beschwerdeführer keine Gehörsverletzung auf, indem er vorbringt, das Schiedsgericht habe im Zusammenhang mit der Auslegung seiner Erklärung vom 3. Februar 2015 die erwähnten Zeugenaussagen nicht erwähnt, geschweige denn indem er gestützt darauf verschiedene Feststellungen im angefochtenen Entscheid kritisiert. Inwiefern es ihm verunmöglicht worden wäre, seinen Standpunkt zur Auslegung seiner Erklärung in das Verfahren einzubringen, vermag er nicht aufzuzeigen.</w:t>
      </w:r>
    </w:p>
    <w:p>
      <w:r>
        <w:rPr>
          <w:b/>
        </w:rPr>
        <w:t>E. 4.4</w:t>
      </w:r>
    </w:p>
    <w:p>
      <w:r>
        <w:t>Unbegründet ist zudem die Rüge des Beschwerdeführers, das Schiedsgericht habe sich mit den Argumenten samt eingereichten französischen Gerichtsentscheiden nicht auseinandergesetzt, wonach unter Druck erfolgte Rücktrittserklärungen nach französischem Recht nicht wirksam seien und er seine Rücktrittserklärung nach dem anwendbaren französischen Recht bis zum 30. April 2015 wirksam habe zurücknehmen können. Das Schiedsgericht hat im angefochtenen Entscheid eingehend geprüft, ob der Beschwerdeführer nach dem anwendbaren französischen Recht wirksam als Präsident der IFAF zurückgetreten war. Es ging dabei ausdrücklich darauf ein, ob die Erklärung des Beschwerdeführers unter Zwang ( "under duress") oder aus freien Stücken erfolgte. Eine Gehörsverletzung lässt sich auch nicht damit begründen, dass das Schiedsgericht die vom Beschwerdeführer vertretene Rechtsauffassung zur Möglichkeit der Rücknahme einer Rücktrittserklärung nach französischem Recht zurückwies, indem es den gemäss E-Mail vom 3. Februar 2015 per 30. April 2015 erklärten Rücktritt als sofort wirksam erachtete und eine spätere Rücknahme der Erklärung ausschloss. Ebenso wenig war das Schiedsgericht unter dem Gesichtspunkt des rechtlichen Gehörs verpflichtet, sich im Schiedsentscheid ausdrücklich mit den eingereichten französischen Gerichtsentscheiden auseinanderzusetzen.</w:t>
      </w:r>
    </w:p>
    <w:p>
      <w:r>
        <w:rPr>
          <w:b/>
        </w:rPr>
        <w:t>E. 4.5</w:t>
      </w:r>
    </w:p>
    <w:p>
      <w:r>
        <w:t>Soweit der Beschwerdeführer im Zusammenhang mit der Frage der Wahl von F.________ als Interimspräsident am Kongress vom 17. Juli 2015 eine weitere Gehörsverletzung darin erblicken will, dass massgebliche Vorbringen hinsichtlich der Anzahl der Delegierten in den beiden parallelen Versammlungen übergangen worden seien, kann ihm nicht gefolgt werden. Zunächst verkennt er, dass das Schiedsgericht davon ausging, dass er nach dem erfolgten Rücktritt im fraglichen Zeitpunkt (d.h. am 17. Juli 2015) keinen Kongress der IFAF mehr leiten konnte, weshalb die von ihm geleitete Versammlung von vornherein keine für die IFAF wirksamen Beschlüsse habe treffen können. Auf die Anzahl der Delegierten, die an dem von ihm angeführten Kongress teilnahmen, kam es daher nicht an, weshalb die entsprechenden Vorbringen ins Leere stossen. Soweit der Beschwerdeführer die Feststellungen des Schiedsgerichts hinsichtlich der an der Wahl von F.________ beteiligten Delegierten in Frage stellt, kritisiert er lediglich in unzulässiger Weise die schiedsgerichtliche Beweiswürdigung sowie die Erwägungen zur Beweislastverteilung. Abgesehen davon lässt er ausser Acht, dass es sich bei den Erwägungen im angefochtenen Entscheid zur Frage des Quorums lediglich um eine Eventualbegründung handelte, ging das Schiedsgericht doch in erster Linie davon aus, dass keine qualifizierte Mehrheit erforderlich sei, sondern nach den Statuten eine Mehrheit der abgegebenen Stimmen ausreiche. Ebenso wenig zeigt der Beschwerdeführer eine Gehörsverletzung auf im Zusammenhang mit seinem Einwand, der IFAF-Kongress vom 17. Juli 2015 hätte von F.________ und nicht von den Herren G.________ und/oder E.________ eröffnet und geleitet werden müssen. Er verkennt, dass sich das Schiedsgericht nicht ausdrücklich mit jedem einzelnen Vorbringen der Parteien auseinandersetzen muss. Indem der Beschwerdeführer vor Bundesgericht einmal mehr vorbringt, die Wahl von F.________ sei ungültig, weil er laut den anwendbaren Statuten mindestens 60 Tage im voraus hätte nominiert werden müssen, übt er unzulässige inhaltliche Kritik am angefochtenen Schiedsentscheid, in dem der entsprechende Einwand als unbegründet erachtet wurde. Er zeigt keinen in Art. 190 Abs. 2 IPRG vorgesehenen Beschwerdegrund auf, indem er die schiedsgerichtliche Erwägung als "nachweislich falsch und vollständig willkürlich" bezeichnet. Im Übrigen setzte sich das Schiedsgericht auch eingehend mit der Frage auseinander, ob der Beschwerdegegner 6 gültig als IFAF-Präsident gewählt wurde. Der Beschwerdeführer anerkennt in seiner Beschwerdeeingabe selber, dass das Schiedsgericht den Einwand der fehlenden Vertretungsbefugnis der Delegierten am 17. September 2016 in seinem Schiedsentscheid ausdrücklich erwähnte. Er verkennt auch in diesem Zusammenhang, dass sich das Schiedsgericht nicht ausdrücklich mit jedem einzelnen Vorbringen auseinandersetzen muss, um den Gehörsanspruch der Parteien zu wahren. Dies gilt auch für sein Vorbringen in der Klageantwort, wonach es sich beim Nationalverband von Kenia nicht um ein stimmberechtigtes Mitglied gehandelt habe. Abgesehen davon zeigt der Beschwerdeführer nicht auf, inwiefern diese einzelne Stimme einen Einfluss auf die Gültigkeit der erfolgten Wahl gehabt hätte.</w:t>
      </w:r>
    </w:p>
    <w:p>
      <w:r>
        <w:rPr>
          <w:b/>
        </w:rPr>
        <w:t>E. 4.6</w:t>
      </w:r>
    </w:p>
    <w:p>
      <w:r>
        <w:t>Eine Gehörsverletzung ist auch hinsichtlich des Vorbringens der angeblichen Verhinderung einer Stellungnahme des Beschwerdeführers in Dallas nicht dargetan. An der von ihm angegebenen Aktenstelle ("Statement of Defence", Ende der Seite 10) lassen sich die angeblich übergangenen Vorbringen, wonach er daran gehindert worden sei, sich an einem Treffen in Dallas vor dem Vorstand zu erklären, nicht finden. Im Übrigen stellt er in seiner Beschwerdeschrift selber die Rechtserheblichkeit der entsprechenden Feststellungen in Frage.</w:t>
      </w:r>
    </w:p>
    <w:p>
      <w:r>
        <w:rPr>
          <w:b/>
        </w:rPr>
        <w:t>E. 5</w:t>
      </w:r>
    </w:p>
    <w:p>
      <w:r>
        <w:t>Der Beschwerdeführer wirft dem Schiedsgericht zudem vor, es habe den Gehörsanspruch mehrfach durch überraschende Rechtsanwendung verletzt.</w:t>
      </w:r>
    </w:p>
    <w:p>
      <w:r>
        <w:rPr>
          <w:b/>
        </w:rPr>
        <w:t>E. 5.1</w:t>
      </w:r>
    </w:p>
    <w:p>
      <w:r>
        <w:t>Nach bundesgerichtlicher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namentlich, wenn ein Gericht seinen Entscheid mit einem Rechtsgrund zu begründen beabsichtigt, auf den sich die beteiligten Parteien nicht berufen haben und mit dessen Erheblichkeit sie vernünftigerweise nicht rechnen mussten ( BGE 130 III 35 E. 5 S. 39 ; 126 I 19 E. 2c/aa S. 22 und E. d/bb S. 24 ; 124 I 49 E. 3c S. 52).</w:t>
      </w:r>
    </w:p>
    <w:p>
      <w:r>
        <w:rPr>
          <w:b/>
        </w:rPr>
        <w:t>E. 5.2</w:t>
      </w:r>
    </w:p>
    <w:p>
      <w:r>
        <w:t>Das Schiedsgericht hat das rechtliche Gehör des Beschwerdeführers nicht verletzt, indem es ihm im Zusammenhang mit der Wahl von F.________ und MacLean die Beweislast für seine Behauptung auferlegte, es seien in dem von der Vereinsversammlung durchgeführten Wahlverfahren verschiedene Voraussetzungen nach den IFAF-Statuten sowie nach französischem Recht nicht erfüllt gewesen, so namentlich, es habe an den erforderlichen Stimmen zur Wahl befugter Delegierter gefehlt. Der Beschwerdeführer bringt in der Beschwerdeschrift selber vor, er habe sich in seiner Eingabe nach der mündlichen Hauptverhandlung (Post-Hearing Brief) eigens zur Frage der Darlegungs- und Beweislast geäussert und die Ansicht vertreten, diese liege bei den Beschwerdegegnern. Im Umstand, dass das Schiedsgericht diese Rechtsauffassung nicht teilte und die Beweislast dem Beschwerdeführer auferlegte, ist keine überraschende Rechtsanwendung zu erblicken. Unbegründet ist die Gehörsrüge auch hinsichtlich der im Schiedsverfahren umstrittenen Frage, welche Auswirkungen die verspätete Ladung durch E-Mail vom 14. Juli 2016 - mithin zwei Monate und drei Tage anstatt vier Monate vor dem Kongress - auf die Gültigkeit der Mitgliederversammlung zeitigte. Dem Schiedsgericht ist keine überraschende Rechtsanwendung vorzuwerfen, indem es erwog, der Formfehler sei durch einstimmigen Beschluss der Mitgliederversammlung geheilt und der Kongress vom 17. September 2016 in New York gültig einberufen worden. Indem er vor Bundesgericht vorbringt, es fehle im französischen Recht offensichtlich an einer rechtlichen Grundlage für eine solche Heilungswirkung, übt der Beschwerdeführer unzulässige inhaltliche Kritik am angefochtenen Entscheid. Darüber hinaus lässt er unerwähnt, dass sich das Schiedsgericht in seiner Begründung auch darauf stützte, dass der entsprechende Beschluss von keinem Mitglied nach Art. 14 der Statuten beim TAS angefochten worden war.</w:t>
      </w:r>
    </w:p>
    <w:p>
      <w:r>
        <w:rPr>
          <w:b/>
        </w:rPr>
        <w:t>E. 6</w:t>
      </w:r>
    </w:p>
    <w:p>
      <w:r>
        <w:t>Der Beschwerdeführer rügt eine Verletzung des Grundsatzes der Gleichbehandlung der Parteien ( Art. 190 Abs. 2 lit. d IPRG ) und wirft dem Schiedsgericht gleichzeitig eine Missachtung des Gebots der Unparteilichkeit vor ( Art. 190 Abs. 2 lit. a IPRG ).</w:t>
      </w:r>
    </w:p>
    <w:p>
      <w:r>
        <w:rPr>
          <w:b/>
        </w:rPr>
        <w:t>E. 6.1.1</w:t>
      </w:r>
    </w:p>
    <w:p>
      <w:r>
        <w:t>Der Anspruch auf Gleichbehandlung gebietet, dass das Schiedsgericht die Parteien in allen Verfahrensabschnitten (einschliesslich einer allfälligen Verhandlung, unter Ausschluss der Urteilsberatung; vgl. Urteil 4A_360/2011 vom 31. Januar 2012 E. 4.1) gleich behandelt ( BGE 133 III 139 E. 6.1 S. 143) und nicht der einen Partei gewährt, was der anderen verwehrt wird (Urteile 4A_236/2017 vom 24. November 2017 E. 4.1; 4A_80/2017 vom 25. Juli 2017 E. 3.1.2; 4A_636/2014 vom 16. März 2015 E. 4.2). Beiden Parteien muss die gleiche Möglichkeit eingeräumt werden, im Prozess ihren Standpunkt zu vertreten ( BGE 142 III 360 E. 4.1.1 S. 361).</w:t>
      </w:r>
    </w:p>
    <w:p>
      <w:r>
        <w:rPr>
          <w:b/>
        </w:rPr>
        <w:t>E. 6.1.2</w:t>
      </w:r>
    </w:p>
    <w:p>
      <w:r>
        <w:t>Wie ein staatlicher Richter hat auch ein Schiedsrichter hinreichende Gewähr hinsichtlich seiner Unabhängigkeit und Unparteilichkeit zu bieten. Fehlt es einem Schiedsgericht an Unabhängigkeit oder Unparteilichkeit, ist es als vorschriftswidrig zusammengesetzt bzw. der betroffene Einzelschiedsrichter als vorschriftswidrig ernannt im Sinne von Art. 190 Abs. 2 lit. a IPRG zu betrachten. Zur Beurteilung, ob ein Schiedsrichter diesen Anforderungen genügt, ist auf die verfassungsrechtlichen Grundsätze abzustellen, die für staatliche Gerichte entwickelt worden sind, ohne jedoch bei der Beurteilung des Einzelfalls die Besonderheiten der Schiedsgerichtsbarkeit - namentlich der internationalen Schiedsgerichtsbarkeit - aus den Augen zu verlieren ( BGE 142 III 521 E. 3.1.1; 136 III 605 E. 3.2.1 S. 608 mit Hinweisen; vgl. auch BGE 129 III 445 E. 3.1 S. 449).</w:t>
      </w:r>
    </w:p>
    <w:p>
      <w:r>
        <w:rPr>
          <w:b/>
        </w:rPr>
        <w:t>E. 6.2</w:t>
      </w:r>
    </w:p>
    <w:p>
      <w:r>
        <w:t>Soweit sich der Beschwerdeführer zur Begründung seiner Rüge einmal mehr auf angebliche Gehörsverletzungen und weitere Verletzungen von Schiedsrichterpflichten beruft, die sich nicht erhärten liessen, stossen seine Vorbringen von vornherein ins Leere. Auch mit seinen weiteren Ausführungen vermag er jedoch nicht aufzuzeigen, inwiefern ihm nicht die gleiche Möglichkeit eingeräumt worden wäre, im Prozess seinen Standpunkt zu vertreten ( BGE 142 III 360 E. 4.1.1 S. 361). Vielmehr übt er in verschiedenen Punkten unzulässige Kritik an den Sachverhaltsfeststellungen im angefochtenen Schiedsentscheid und stellt etwa die Hintergründe seiner Rücktrittserklärung, die Motive der anderen Vorstandsmitglieder sowie die nachfolgenden Ereignisse aus eigener Sicht dar. Entgegen dem, was der Beschwerdeführer anzunehmen scheint, lässt sich eine Verletzung des Gebots der Gleichbehandlung nicht damit begründen, das Schiedsgericht habe eine Rechtsnorm oder eine erhebliche Tatsache missachtet; dies würde darauf hinauslaufen, im Rahmen von Art. 190 Abs. 2 lit. d IPRG die Willkürrüge zuzulassen, was der Gesetzgeber mit den beschränkten Beschwerdegründen im Bereich der internationalen Schiedsgerichtsbarkeit gerade ausschliessen wollte (Urteile 4A_450/2017 vom 12. März 2018 E. 3.2.2; 4A_236/2017 vom 24. November 2017 E. 4.2.2; 4A_360/2011 vom 31. Januar 2012 E. 4.1 mit Hinweisen). Damit stösst auch die auf entsprechende Vorbringen gestützte Rüge der fehlenden Unparteilichkeit des Schiedsgerichts ins Leere. Eine vorschriftswidrige Zusammensetzung des Schiedsgerichts ( Art. 190 Abs. 2 lit. a IPRG ) ist nicht erkennbar.</w:t>
      </w:r>
    </w:p>
    <w:p>
      <w:r>
        <w:rPr>
          <w:b/>
        </w:rPr>
        <w:t>E. 7</w:t>
      </w:r>
    </w:p>
    <w:p>
      <w:r>
        <w:t>Die Beschwerde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