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4A_280/2012 vom 22. Juni 2012</w:t>
      </w:r>
    </w:p>
    <w:p>
      <w:r>
        <w:t>Bundesgericht, 2012-06-22, DE</w:t>
      </w:r>
    </w:p>
    <w:p>
      <w:r>
        <w:rPr>
          <w:b/>
        </w:rPr>
        <w:t xml:space="preserve">Quelle: </w:t>
      </w:r>
      <w:r>
        <w:t>https://mcp.opencaselaw.ch/entscheid/bger_4A_280_2012</w:t>
      </w:r>
    </w:p>
    <w:p>
      <w:r>
        <w:t>FR: TF 4A_280/2012 du 22 juin 2012</w:t>
      </w:r>
    </w:p>
    <w:p>
      <w:r>
        <w:t>IT: TF 4A_280/2012 del 22 giugno 2012</w:t>
      </w:r>
    </w:p>
    <w:p>
      <w:pPr>
        <w:pStyle w:val="Heading2"/>
      </w:pPr>
      <w:r>
        <w:t>Volltext</w:t>
      </w:r>
    </w:p>
    <w:p>
      <w:r>
        <w:t>Bundesgericht</w:t>
      </w:r>
    </w:p>
    <w:p>
      <w:r>
        <w:t>Tribunal fédéral</w:t>
      </w:r>
    </w:p>
    <w:p>
      <w:r>
        <w:t>Tribunale federale</w:t>
      </w:r>
    </w:p>
    <w:p>
      <w:r>
        <w:t>Tribunal federal</w:t>
      </w:r>
    </w:p>
    <w:p>
      <w:r>
        <w:t>{T 0/2}</w:t>
      </w:r>
    </w:p>
    <w:p>
      <w:r>
        <w:t>4A_280/2012</w:t>
      </w:r>
    </w:p>
    <w:p>
      <w:r>
        <w:t>Urteil vom 22. Juni 2012</w:t>
      </w:r>
    </w:p>
    <w:p>
      <w:r>
        <w:t>I. zivilrechtliche Abteilung</w:t>
      </w:r>
    </w:p>
    <w:p>
      <w:r>
        <w:t>Besetzung</w:t>
      </w:r>
    </w:p>
    <w:p>
      <w:r>
        <w:t>Bundesrichterin Klett, Präsidentin,</w:t>
      </w:r>
    </w:p>
    <w:p>
      <w:r>
        <w:t>Gerichtsschreiber Leemann.</w:t>
      </w:r>
    </w:p>
    <w:p>
      <w:r>
        <w:t>Verfahrensbeteiligte</w:t>
      </w:r>
    </w:p>
    <w:p>
      <w:r>
        <w:t>N.________,</w:t>
      </w:r>
    </w:p>
    <w:p>
      <w:r>
        <w:t>Beschwerdeführer,</w:t>
      </w:r>
    </w:p>
    <w:p>
      <w:r>
        <w:t>gegen</w:t>
      </w:r>
    </w:p>
    <w:p>
      <w:r>
        <w:t>O.________,</w:t>
      </w:r>
    </w:p>
    <w:p>
      <w:r>
        <w:t>Beschwerdegegner.</w:t>
      </w:r>
    </w:p>
    <w:p>
      <w:r>
        <w:t>Gegenstand</w:t>
      </w:r>
    </w:p>
    <w:p>
      <w:r>
        <w:t>Anfechtung Kündigung und Mieterstreckung,</w:t>
      </w:r>
    </w:p>
    <w:p>
      <w:r>
        <w:t>Beschwerde gegen den Entscheid des</w:t>
      </w:r>
    </w:p>
    <w:p>
      <w:r>
        <w:t>Obergerichts des Kantons Aargau, Zivilgericht, 4. Kammer, vom 11. April 2012.</w:t>
      </w:r>
    </w:p>
    <w:p>
      <w:r>
        <w:t>In Erwägung,</w:t>
      </w:r>
    </w:p>
    <w:p>
      <w:r>
        <w:t>dass die Schlichtungsbehörde für Miete und Pacht des Bezirks Zurzach mit Entscheid vom 24. Januar 2012 auf das von N.________ (Beschwerdeführer) gestellte Begehren um Anfechtung der von O.________ (Beschwerdegegner) ausgesprochenen Kündigung und Mieterstreckung mangels Fristwahrung (vgl. Art. 273 Abs. 1 und 2 OR ) nicht eintrat;</w:t>
      </w:r>
    </w:p>
    <w:p>
      <w:r>
        <w:t>dass der Beschwerdeführer gegen den Entscheid der Schlichtungsbehörde vom 24. Januar 2012 beim Obergericht des Kantons Aargau fristgerecht Beschwerde erhob;</w:t>
      </w:r>
    </w:p>
    <w:p>
      <w:r>
        <w:t>dass der Instruktionsrichter der 4. Zivilkammer des Obergerichts den Beschwerdeführer mit Verfügung vom 14. Februar 2012 zur Leistung eines Kostenvorschusses von Fr. 500.-- aufforderte, wobei der Beschwerdeführer am 16. Februar 2012 die Annahme der zugestellten Gerichtsurkunde verweigerte;</w:t>
      </w:r>
    </w:p>
    <w:p>
      <w:r>
        <w:t>dass der Instruktionsrichter dem Beschwerdeführer nach Ablauf der Frist mit Verfügung vom 5. März 2012 eine letzte Frist von zehn Tagen zur Bezahlung des Kostenvorschusses von Fr. 500.-- ansetzte mit der Androhung, dass bei nicht fristgemässer Leistung des Vorschusses auf das Rechtsbegehren nicht eingetreten werde;</w:t>
      </w:r>
    </w:p>
    <w:p>
      <w:r>
        <w:t>dass der Beschwerdeführer die Annahme der ihm als Gerichtsurkunde zugestellten Verfügung vom 5. März 2012 am 7. März 2012 ebenfalls verweigerte;</w:t>
      </w:r>
    </w:p>
    <w:p>
      <w:r>
        <w:t>dass das Obergericht des Kantons Aargau in der Folge mit Entscheid vom 11. April 2012 auf die vom Beschwerdeführer erhobene Beschwerde nicht eintrat;</w:t>
      </w:r>
    </w:p>
    <w:p>
      <w:r>
        <w:t>dass das Obergericht des Kantons Aargau dem Bundesgericht am 15. Mai 2012 zwei vom 5. bzw. 13. Mai 2012 datierende Schreiben des Beschwerdeführers überwies, in denen dieser erklärte, den Entscheid des Obergerichts vom 11. April 2012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Eingaben des Beschwerdeführers die erwähnten Begründungsanforderungen offensichtlich nicht erfüllen, weshalb auf die Beschwerde in Anwendung von Art. 108 Abs. 1 lit. b BGG nicht eingetreten werden kann;</w:t>
      </w:r>
    </w:p>
    <w:p>
      <w:r>
        <w:t>dass das sinngemäss gestellte Gesuch um Gewährung der unentgeltlichen Rechtspflege bereits wegen Aussichtslosigkeit der Beschwerde abzuweisen ist ( Art. 64 BGG );</w:t>
      </w:r>
    </w:p>
    <w:p>
      <w:r>
        <w:t>dass der Beschwerdeführer bei diesem Verfahrensausgang kostenpflichtig wird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Es wird keine Parteientschädigung zugesprochen.</w:t>
      </w:r>
    </w:p>
    <w:p>
      <w:r>
        <w:t>5.</w:t>
      </w:r>
    </w:p>
    <w:p>
      <w:r>
        <w:t>Dieses Urteil wird den Parteien und dem Obergericht des Kantons Aargau, Zivilgericht, 4. Kammer, schriftlich mitgeteilt.</w:t>
      </w:r>
    </w:p>
    <w:p>
      <w:r>
        <w:t>Lausanne, 22. Juni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