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4A_27/2011 vom 9. Februar 2011</w:t>
      </w:r>
    </w:p>
    <w:p>
      <w:r>
        <w:t>Bundesgericht, 2011-02-09, DE</w:t>
      </w:r>
    </w:p>
    <w:p>
      <w:r>
        <w:rPr>
          <w:b/>
        </w:rPr>
        <w:t xml:space="preserve">Quelle: </w:t>
      </w:r>
      <w:r>
        <w:t>https://mcp.opencaselaw.ch/entscheid/bger_4A_27_2011</w:t>
      </w:r>
    </w:p>
    <w:p>
      <w:r>
        <w:t>FR: TF 4A_27/2011 du 9 février 2011</w:t>
      </w:r>
    </w:p>
    <w:p>
      <w:r>
        <w:t>IT: TF 4A_27/2011 del 9 febbraio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4A_27/2011</w:t>
      </w:r>
    </w:p>
    <w:p>
      <w:r>
        <w:t>Urteil vom 9. Februar 2011</w:t>
      </w:r>
    </w:p>
    <w:p>
      <w:r>
        <w:t>I. zivilrechtliche Abteilung</w:t>
      </w:r>
    </w:p>
    <w:p>
      <w:r>
        <w:t>Besetzung</w:t>
      </w:r>
    </w:p>
    <w:p>
      <w:r>
        <w:t>Bundesrichterin Klett, Präsidentin,</w:t>
      </w:r>
    </w:p>
    <w:p>
      <w:r>
        <w:t>Gerichtsschreiber Hurni.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1. X.________ AG,</w:t>
      </w:r>
    </w:p>
    <w:p>
      <w:r>
        <w:t>2. Y.________ SA,</w:t>
      </w:r>
    </w:p>
    <w:p>
      <w:r>
        <w:t>3. Z.________ AG,</w:t>
      </w:r>
    </w:p>
    <w:p>
      <w:r>
        <w:t>Beschwerdegegnerinnen.</w:t>
      </w:r>
    </w:p>
    <w:p>
      <w:r>
        <w:t>Gegenstand</w:t>
      </w:r>
    </w:p>
    <w:p>
      <w:r>
        <w:t>Versicherungsvertrag,</w:t>
      </w:r>
    </w:p>
    <w:p>
      <w:r>
        <w:t>Beschwerde gegen das Urteil des Sozialversicherungsgerichts des Kantons Zürich, II. Kammer, vom 12. August 2010.</w:t>
      </w:r>
    </w:p>
    <w:p>
      <w:r>
        <w:t>In Erwägung,</w:t>
      </w:r>
    </w:p>
    <w:p>
      <w:r>
        <w:t>dass das Sozialversicherungsgericht des Kantons Zürich mit Urteil vom 12. August 2010 eine Klage des Beschwerdeführers gegen die Beschwerdegegnerinnen auf Zahlung von Taggeldleistungen sowie einer Entschädigung von Fr. 40'000.-- abwies;</w:t>
      </w:r>
    </w:p>
    <w:p>
      <w:r>
        <w:t>dass der Beschwerdeführer dem Bundesgericht eine vom 15. Dezember 2010 datierende Eingabe einreichte, aus der sich ergibt, dass er den Entscheid des Sozialversicherungsgerichts mit Beschwerde beim Bundesgericht anfechten will;</w:t>
      </w:r>
    </w:p>
    <w:p>
      <w:r>
        <w:t>dass das Bundesgericht von Amtes wegen prüft, ob ein Rechtsmittel zulässig ist ( BGE 135 III 329 E. 1 S. 331);</w:t>
      </w:r>
    </w:p>
    <w:p>
      <w:r>
        <w:t>dass bei Rechtsmitteln an das Bundesgericht die Beschwerdeschrift ein Rechtsbegehren zu enthalten hat ( Art. 42 Abs. 1 BGG ) und darin unter Bezugnahme auf die Erwägungen im angefochtenen Entscheid dargelegt werden muss, welche Rechte des Beschwerdeführers durch das kantonale Gericht verletzt worden sein sollen ( Art. 42 Abs. 1 und 2 BGG ), wobei eine allfällige Verletzung verfassungsmässiger Rechte vom Bundesgericht nicht von Amtes wegen geprüft wird, sondern nur wenn solche Rügen in der Beschwerdeschrift ausdrücklich erhoben und begründet werden ( Art. 106 Abs. 2 BGG );</w:t>
      </w:r>
    </w:p>
    <w:p>
      <w:r>
        <w:t>dass die Eingabe des Beschwerdeführers vom 15. Dezember 2010 weder ein Rechtsbegehren noch Ausführungen dazu enthält, inwiefern und welche Rechte des Beschwerdeführers durch das kantonale Gericht verletzt worden sein sollen;</w:t>
      </w:r>
    </w:p>
    <w:p>
      <w:r>
        <w:t>dass demzufolge auf die mangels Antrags und mangels rechtsgenüglicher Begründung offensichtlich unzulässige Beschwerde im Verfahren nach Art. 108 Abs. 1 lit. a BGG nicht einzutreten ist;</w:t>
      </w:r>
    </w:p>
    <w:p>
      <w:r>
        <w:t>dass unter den gegebenen Umständen auf die Erhebung von Gerichtskosten zu verzichten ist (Art. 66 Abs. 1 zweiter Satz BGG);</w:t>
      </w:r>
    </w:p>
    <w:p>
      <w:r>
        <w:t>dass die Beschwerdegegnerinnen keinen Anspruch auf eine Parteientschädigung haben, da ihnen aus dem bundesgerichtlichen Verfahren kein Aufwand entstanden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Sozialversicherungsgericht des Kantons Zürich, II. Kammer, schriftlich mitgeteilt.</w:t>
      </w:r>
    </w:p>
    <w:p>
      <w:r>
        <w:t>Lausanne, 9. Februar 2011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Der Gerichtsschreiber:</w:t>
      </w:r>
    </w:p>
    <w:p>
      <w:r>
        <w:t>Klett Hurni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