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4A_277/2020 vom 18. November 2020</w:t>
      </w:r>
    </w:p>
    <w:p>
      <w:r>
        <w:t>Bundesgericht, 2020-11-18, DE</w:t>
      </w:r>
    </w:p>
    <w:p>
      <w:r>
        <w:rPr>
          <w:b/>
        </w:rPr>
        <w:t xml:space="preserve">Quelle: </w:t>
      </w:r>
      <w:r>
        <w:t>https://mcp.opencaselaw.ch/entscheid/bger_4A_277_2020</w:t>
      </w:r>
    </w:p>
    <w:p>
      <w:r>
        <w:t>FR: TF 4A_277/2020 du 18 novembre 2020</w:t>
      </w:r>
    </w:p>
    <w:p>
      <w:r>
        <w:t>IT: TF 4A_277/2020 del 18 novembre 2020</w:t>
      </w:r>
    </w:p>
    <w:p>
      <w:pPr>
        <w:pStyle w:val="Heading2"/>
      </w:pPr>
      <w:r>
        <w:t>Erwägungen</w:t>
      </w:r>
    </w:p>
    <w:p>
      <w:r>
        <w:rPr>
          <w:b/>
        </w:rPr>
        <w:t>E. 1</w:t>
      </w:r>
    </w:p>
    <w:p>
      <w:r>
        <w:t>Das angefochtene Urteil ist ein Endentscheid ( Art. 90 BGG ) einer Vorinstanz im Sinne von Art. 75 BGG . Da auch die übrigen Sachurteilsvoraussetzungen erfüllt sind, ist auf die Beschwerde einzutreten.</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w:t>
      </w:r>
    </w:p>
    <w:p>
      <w:r>
        <w:rPr>
          <w:b/>
        </w:rPr>
        <w:t>E. 3</w:t>
      </w:r>
    </w:p>
    <w:p>
      <w:r>
        <w:t>Gemäss Art. 8 DSG kann jede Person vom Inhaber einer Datensammlung Auskunft darüber verlangen, ob Daten über sie bearbeitet werden (Abs. 1). Der Inhaber der Datensammlung muss der betroffenen Person mitteilen: a. alle über sie in der Datensammlung vorhandenen Daten einschliesslich der verfügbaren Angaben über die Herkunft der Daten; b. den Zweck und gegebenenfalls die Rechtsgrundlagen des Bearbeitens sowie die Kategorien der bearbeiteten Personendaten, der an der Sammlung Beteiligten und der Datenempfänger (Abs. 2). Die Auskunft ist in der Regel schriftlich, in Form eines Ausdrucks oder einer Fotokopie sowie kostenlos zu erteilen (Abs. 5 Satz 1). Die Modalitäten des Auskunftsrechts sind in Art. 1 der Verordnung des Bundesrats vom 14. Juni 1993 zum Bundesgesetz über den Datenschutz (SR 235.11) geregelt.</w:t>
      </w:r>
    </w:p>
    <w:p>
      <w:r>
        <w:t>Art. 9 DSG sieht verschiedene Gründe für eine Einschränkung des Auskunftsrechts vor. So kann der Inhaber der Datensammlung die Auskunft verweigern, einschränken oder aufschieben, soweit: a. ein Gesetz im formellen Sinn dies vorsieht; b. es wegen überwiegender Interessen Dritter erforderlich ist (Abs. 1). Der private Inhaber einer Datensammlung kann zudem die Auskunft verweigern, einschränken oder aufschieben, soweit eigene überwiegende Interessen es erfordern und er die Personendaten nicht Dritten bekannt gibt (Abs. 4). Der Inhaber der Datensammlung muss angeben, aus welchem Grund er die Auskunft verweigert, einschränkt oder aufschiebt (Abs. 5).</w:t>
      </w:r>
    </w:p>
    <w:p>
      <w:r>
        <w:rPr>
          <w:b/>
        </w:rPr>
        <w:t>E. 4</w:t>
      </w:r>
    </w:p>
    <w:p>
      <w:r>
        <w:t>Das Obergericht geht zu Recht davon aus, dass das DSG hier grundsätzlich anwendbar ist: In BGE 138 III 425 E. 4 hat sich das Bundesgericht eingehend mit dem Anwendungsbereich des DSG im Vorfeld eines Zivilprozesses und dem Verhältnis zur Möglichkeit, eine vorsorgliche Beweisaufnahme zu beantragen, befasst. Dabei ist es im Einzelnen auf Art. 2 Abs. 2 lit. c DSG eingegangen, gemäss dem das Gesetz auf hängige Zivilprozesse, Strafverfahren, Verfahren der internationalen Rechtshilfe sowie staats- und verwaltungsrechtliche Verfahren mit Ausnahme erstinstanzlicher Verwaltungsverfahren nicht anwendbar ist. Es ist zum Schluss gelangt, ein Zivilprozess sei dann im Sinne dieser Bestimmung "hängig", wenn er vor eine gerichtliche Instanz gebracht worden sei, spätestens mit Eintritt der zivilprozessual definierten Rechtshängigkeit ( Art. 62 ZPO ). Eine Ausdehnung des Begriffs "hängige Zivilprozesse" auf das Vorfeld eines Zivilprozesses, in dem Informationen und Beweismittel gesammelt und die Aussichten eines allfälligen Prozesses abgeklärt werden, hat das Bundesgericht ausdrücklich abgelehnt. Es besteht keine Veranlassung, von dieser Rechtsprechung abzuweichen.</w:t>
      </w:r>
    </w:p>
    <w:p>
      <w:r>
        <w:t>Die Beschwerde geht somit fehl, wenn darin argumentiert wird, das DSG gelange im hier zu beurteilenden Fall gar nicht zur Anwendung.</w:t>
      </w:r>
    </w:p>
    <w:p>
      <w:r>
        <w:rPr>
          <w:b/>
        </w:rPr>
        <w:t>E. 5.1</w:t>
      </w:r>
    </w:p>
    <w:p>
      <w:r>
        <w:t>Die Vorinstanz hat festgestellt, dass die Beschwerdegegner mit ihrem Auskunftsbegehren "einzig die Vorbereitung eines Zivilprozesses und damit die Abklärung von Prozesschancen bezwecken". Diese Feststellung wird von den Beschwerdegegnern nicht angefochten und ist somit verbindlich (Erwägung 2). Umstritten ist, ob dem Auskunftsbegehren der Beschwerdegegner unter diesen Umständen stattzugeben ist. Die Erstinstanz verneinte die Frage wegen Rechtsmissbrauchs, die Vorinstanz bejahte sie.</w:t>
      </w:r>
    </w:p>
    <w:p>
      <w:r>
        <w:rPr>
          <w:b/>
        </w:rPr>
        <w:t>E. 5.2</w:t>
      </w:r>
    </w:p>
    <w:p>
      <w:r>
        <w:t>Das Auskunftsrecht nach Art. 8 DSG dient der Durchsetzung des Persönlichkeitsschutzes.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durchzusetzen ( BGE 144 I 126 E. 8.3.7 S. 153; 138 III 425 E. 5.3). Diesen instrumentalen Charakter ( BGE 120 II 118 E. 3b S. 123) bringt auch die Formulierung von Art. 25 Abs. 2 des revidierten Bundesgesetzes über den Datenschutz vom 25. September 2020 zum Ausdruck, wonach die betroffene Person diejenigen Informationen erhält, "die erforderlich sind, damit sie ihre Rechte nach diesem Gesetz geltend machen kann und eine transparente Datenbearbeitung gewährleistet ist" (BBl 2020 7639 ff.; Ablauf der Referendumsfrist am 14. Januar 2021; siehe auch die Ausführungen in der Botschaft zum Bundesgesetz über die Totalrevision des Bundesgesetzes über den Datenschutz und die Änderung weiterer Erlasse zum Datenschutz vom 15. September 2017, BBI 2017 7066 zu Art. 23 [mittlerweile: Art. 25] Abs. 2 DSG).</w:t>
      </w:r>
    </w:p>
    <w:p>
      <w:r>
        <w:rPr>
          <w:b/>
        </w:rPr>
        <w:t>E. 5.3</w:t>
      </w:r>
    </w:p>
    <w:p>
      <w:r>
        <w:t>Wie das Bundesgericht wiederholt festgehalten hat, kann das Auskunftsrecht grundsätzlich ohne Nachweis eines Interesses geltend gemacht werden. Indessen kann die nach Art. 9 DSG gebotene Abwägung der gegenseitigen Interessen erfordern, dass der um Auskunft Ersuchende seine Interessen darlegt. Ausserdem kommt dem Motiv eines Auskunftsbegehrens im Hinblick auf einen allfälligen Rechtsmissbrauch ( Art. 2 Abs. 2 ZGB ) Bedeutung zu ( BGE 141 III 119 E. 7.1.1 S. 127; 138 III 425 E. 5.4 f.; je mit weiteren Hinweisen).</w:t>
      </w:r>
    </w:p>
    <w:p>
      <w:r>
        <w:t>Rechtsmissbräuchlich ist nach ständiger Rechtsprechung namentlich die zweckwidrige Verwendung eines Rechtsinstituts zur Verwirklichung von Interessen, die dieses Institut nicht schützen will ( BGE 140 III 491 E. 4.2.4; 135 III 162 E. 3.3.1 S. 169 mit weiteren Hinweisen). Mit Bezug auf Art. 8 DSG hat das Bundesgericht festgehalten, ein Rechtsmissbrauch falle in Betracht, wenn das Auskunftsrecht zu datenschutzwidrigen Zwecken eingesetzt werde, etwa um sich die Kosten einer Datenbeschaffung zu sparen, die sonst bezahlt werden müssten. Zu denken sei auch an eine schikanöse Rechtsausübung ohne wirkliches Interesse an der Auskunft, lediglich um den Auskunftspflichtigen zu schädigen. Eine zweckwidrige Verwendung des datenschutzrechtlichen Auskunftsrechts und damit Rechtsmissbrauch - so das Bundesgericht schliesslich - wäre wohl auch anzunehmen, wenn das Auskunftsbegehren einzig zum Zweck gestellt wird, die (spätere) Gegenpartei auszuforschen und Beweise zu beschaffen, an die eine Partei sonst nicht gelangen könnte. Denn das Auskunftsrecht nach Art. 8 DSG wolle nicht die Beweismittelbeschaffung erleichtern oder in das Zivilprozessrecht eingreifen ( BGE 138 III 425 E. 5.5; vgl. auch BGE 141 III 119 E. 7.1.1).</w:t>
      </w:r>
    </w:p>
    <w:p>
      <w:r>
        <w:rPr>
          <w:b/>
        </w:rPr>
        <w:t>E. 5.4</w:t>
      </w:r>
    </w:p>
    <w:p>
      <w:r>
        <w:t>In BGE 138 III 425 und BGE 141 III 119 - wie übrigens seither auch im nicht amtlich publizierten Urteil 4A_506/2014 / 4A_524/2014 vom 3. Juli 2015 (E. 8.4.2) - verneinte das Bundesgericht einen Rechtsmissbrauch, da jeweils ein Interesse der berechtigten Partei erkennbar war, die sie betreffenden Daten respektive deren Bearbeitung durch die verpflichtete Partei überprüfen zu können.</w:t>
      </w:r>
    </w:p>
    <w:p>
      <w:r>
        <w:t>Vorliegend ist dies nicht der Fall. Im Gegenteil ist festgestellt, dass die Beschwerdegegner mit ihrem Auskunftsbegehren nur die Abklärung von Prozessaussichten verfolgen (siehe Erwägung 5.1). Wie die Beschwerdeführer zu Recht vorbringen, äussert sich diese Motivation auch im Umfang des Auskunftsbegehrens, der sich auf sämtliche Korrespondenz und Unterlagen (soweit die Beschwerdegegner betreffend) erstreckt. Die Beschwerdegegner machen denn auch nicht geltend, dass sie die Richtigkeit dieser Daten oder die Einhaltung der Datenbearbeitungsgrundsätze überprüfen wollen, um gegebenenfalls auf das DSG gestützte Ansprüche zu erheben.</w:t>
      </w:r>
    </w:p>
    <w:p>
      <w:r>
        <w:t>Unter diesen Umständen stellt das Auskunftsbegehren der Beschwerdegegner aber einen offenbaren Missbrauch des Rechts dar; sie nehmen das datenschutzrechtliche Auskunftsrecht zweckwidrig in Anspruch. Wenn das Obergericht annahm, Art. 8 DSG setze kein datenschutzrechtliches Interesse voraus, sondern könne auch der alleinigen Abklärung von Prozessaussichten dienen, ist es von einer unzutreffenden Rechtsauffassung ausgegangen.</w:t>
      </w:r>
    </w:p>
    <w:p>
      <w:r>
        <w:rPr>
          <w:b/>
        </w:rPr>
        <w:t>E. 5.5</w:t>
      </w:r>
    </w:p>
    <w:p>
      <w:r>
        <w:t>Nach dem Gesagten ist das datenschutzrechtliche Auskunftsbegehren der Beschwerdegegner wegen Rechtsmissbrauchs abzuweisen.</w:t>
      </w:r>
    </w:p>
    <w:p>
      <w:r>
        <w:rPr>
          <w:b/>
        </w:rPr>
        <w:t>E. 6</w:t>
      </w:r>
    </w:p>
    <w:p>
      <w:r>
        <w:t>Die Beschwerde ist gutzuheissen. Der angefochtene Entscheid ist aufzuheben und die Klage der Beschwerdegegner ist in Anwendung von Art. 107 Abs. 2 BGG abzuweisen. Die Sache ist zur Neuregelung der Kosten- und Entschädigungsfolgen des kantonalen Verfahrens an die Vorinstanz zurückzuweisen (vgl. Art. 67 und 68 Abs. 5 BGG ).</w:t>
      </w:r>
    </w:p>
    <w:p>
      <w:r>
        <w:t>Dem Ausgang des Verfahrens entsprechend werden die Beschwerdegegner in solidarischer Haftbarkeit kosten- und entschädigungspflichtig (siehe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