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4A_276/2017 vom 8. Juni 2017</w:t>
      </w:r>
    </w:p>
    <w:p>
      <w:r>
        <w:t>Bundesgericht, 2017-06-08, DE</w:t>
      </w:r>
    </w:p>
    <w:p>
      <w:r>
        <w:rPr>
          <w:b/>
        </w:rPr>
        <w:t xml:space="preserve">Quelle: </w:t>
      </w:r>
      <w:r>
        <w:t>https://mcp.opencaselaw.ch/entscheid/bger_4A_276_2017</w:t>
      </w:r>
    </w:p>
    <w:p>
      <w:r>
        <w:t>FR: TF 4A_276/2017 du 8 juin 2017</w:t>
      </w:r>
    </w:p>
    <w:p>
      <w:r>
        <w:t>IT: TF 4A_276/2017 del 8 giugno 2017</w:t>
      </w:r>
    </w:p>
    <w:p>
      <w:pPr>
        <w:pStyle w:val="Heading2"/>
      </w:pPr>
      <w:r>
        <w:t>Volltext</w:t>
      </w:r>
    </w:p>
    <w:p>
      <w:r>
        <w:t>Bundesgericht</w:t>
      </w:r>
    </w:p>
    <w:p>
      <w:r>
        <w:t>Tribunal fédéral</w:t>
      </w:r>
    </w:p>
    <w:p>
      <w:r>
        <w:t>Tribunale federale</w:t>
      </w:r>
    </w:p>
    <w:p>
      <w:r>
        <w:t>Tribunal federal</w:t>
      </w:r>
    </w:p>
    <w:p>
      <w:r>
        <w:t>4A_276/2017</w:t>
      </w:r>
    </w:p>
    <w:p>
      <w:r>
        <w:t>Urteil vom 8. Juni 2017</w:t>
      </w:r>
    </w:p>
    <w:p>
      <w:r>
        <w:t>I. zivilrechtliche Abteilung</w:t>
      </w:r>
    </w:p>
    <w:p>
      <w:r>
        <w:t>Besetzung</w:t>
      </w:r>
    </w:p>
    <w:p>
      <w:r>
        <w:t>Bundesrichterin Kiss, Präsidentin,</w:t>
      </w:r>
    </w:p>
    <w:p>
      <w:r>
        <w:t>Gerichtsschreiber Brugger.</w:t>
      </w:r>
    </w:p>
    <w:p>
      <w:r>
        <w:t>Verfahrensbeteiligte</w:t>
      </w:r>
    </w:p>
    <w:p>
      <w:r>
        <w:t>1. A.________ AG in Liquidation,</w:t>
      </w:r>
    </w:p>
    <w:p>
      <w:r>
        <w:t>2. B.________,</w:t>
      </w:r>
    </w:p>
    <w:p>
      <w:r>
        <w:t>Beschwerdeführer,</w:t>
      </w:r>
    </w:p>
    <w:p>
      <w:r>
        <w:t>gegen</w:t>
      </w:r>
    </w:p>
    <w:p>
      <w:r>
        <w:t>C.________,</w:t>
      </w:r>
    </w:p>
    <w:p>
      <w:r>
        <w:t>vertreten durch Rechtsanwalt Thomas Ulrich,</w:t>
      </w:r>
    </w:p>
    <w:p>
      <w:r>
        <w:t>Beschwerdegegner.</w:t>
      </w:r>
    </w:p>
    <w:p>
      <w:r>
        <w:t>Gegenstand</w:t>
      </w:r>
    </w:p>
    <w:p>
      <w:r>
        <w:t>Mietrecht,</w:t>
      </w:r>
    </w:p>
    <w:p>
      <w:r>
        <w:t>Beschwerde gegen die Präsidialverfügung des</w:t>
      </w:r>
    </w:p>
    <w:p>
      <w:r>
        <w:t>Obergerichts des Kantons Zug, II. Beschwerdeabteilung,</w:t>
      </w:r>
    </w:p>
    <w:p>
      <w:r>
        <w:t>vom 13. April 2017.</w:t>
      </w:r>
    </w:p>
    <w:p>
      <w:r>
        <w:t>In Erwägung,</w:t>
      </w:r>
    </w:p>
    <w:p>
      <w:r>
        <w:t>dass die Beschwerdeführer mit Eingabe vom 8. April 2017 am Obergericht des Kantons Zug Beschwerde einreichten und unter anderem die Aufhebung des Beschlusses der Schlichtungsbehörde Miet- und Pachtrecht vom 8. März 2017 im Verfahren SB 45 17 verlangten;</w:t>
      </w:r>
    </w:p>
    <w:p>
      <w:r>
        <w:t>dass das Obergericht erwog, dass die Beschwerdeführer in jenem Verfahren nicht als Parteien beteiligt gewesen seien, weshalb sie durch den fraglichen Beschluss offensichtlich nicht beschwert seien und ihnen folglich die Legitimation fehle, diesen anzufechten;</w:t>
      </w:r>
    </w:p>
    <w:p>
      <w:r>
        <w:t>dass das Obergericht mit Präsidialverfügung vom 13. April 2017 daher auf die Beschwerde nicht eintrat;</w:t>
      </w:r>
    </w:p>
    <w:p>
      <w:r>
        <w:t>dass die Beschwerdeführer dagegen mit der vom 16. Mai 2017 datierten Eingabe Beschwerde an das Bundesgericht erhoben;</w:t>
      </w:r>
    </w:p>
    <w:p>
      <w:r>
        <w:t>dass auf die Einholung von Vernehmlassungen zur Beschwerde verzichtet wurde;</w:t>
      </w:r>
    </w:p>
    <w:p>
      <w:r>
        <w:t>dass die Beschwerde nach Art. 72 ff. BGG von vornherein unzulässig ist, soweit die Beschwerdeführer darin Anträge stellen und Rügen erheben, die über den Gegenstand der obergerichtlichen Präsidialverfügung vom 13. April 2017 hinausgehen;</w:t>
      </w:r>
    </w:p>
    <w:p>
      <w:r>
        <w:t>dass soweit die Beschwerdeführer den Entscheid der Schlichtungsbehörde Miet- und Pachtrecht kritisieren, darauf von vornherein nicht einzutreten ist, da es sich dabei nicht um einen letztinstanzlichen Entscheid im Sinne von Art. 75 Abs. 1 BGG handelt;</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sich die Beschwerdeführer vor Bundesgericht sinngemäss darauf berufen, dass die D.________ AG als Mieterin den Beschwerdeführern am 30. Juli 2016 alle "Klagerechte" abgetreten habe und sie daher "Mieter, Zedenten, Zessionare, Klägerschaft, Beschwerdeführer" seien;</w:t>
      </w:r>
    </w:p>
    <w:p>
      <w:r>
        <w:t>dass sich die Beschwerdeführer damit auf tatsächliche Elemente stützen, die im vorinstanzlichen Sachverhalt nicht festgestellt wurden, wobei die diesbezüglichen Ausführungen der Beschwerdeführer die Begründungsanforderungen an Sachverhaltsrügen offensichtlich nicht erfüllen, sodass darauf nicht abgestellt werden kann;</w:t>
      </w:r>
    </w:p>
    <w:p>
      <w:r>
        <w:t>dass die weitschweifige Eingabe der Beschwerdeführer auch im Weiteren die genannten Begründungsanforderungen offensichtlich nicht erfüllt, indem sie darin in frei gehaltenen Ausführungen ihre Sicht der Dinge darlegen und eine Verletzung einer Vielzahl von Rechtsnormen aus den unterschiedlichsten Rechtsgebieten beklagen, ohne aber auf die Erwägungen der Vorinstanz hinreichend konkret einzugehen, geschweige denn rechtsgenüglich aufzuzeigen, inwiefern die Vorinstanz ihre Rechte verletzt haben soll;</w:t>
      </w:r>
    </w:p>
    <w:p>
      <w:r>
        <w:t>dass somit auf die Beschwerde mangels hinreichender Begründung nicht einzutreten ist ( Art. 108 Abs. 1 lit. b BGG );</w:t>
      </w:r>
    </w:p>
    <w:p>
      <w:r>
        <w:t>dass das Gesuch um Erteilung der aufschiebenden Wirkung mit dem Entscheid in der Sache selbst gegenstandslos wird;</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den Beschwerdeführern aufzuerlegen sind, unter solidarischer Haftbarkeit ( Art. 66 Abs. 1 und 5 BGG );</w:t>
      </w:r>
    </w:p>
    <w:p>
      <w:r>
        <w:t>dass dem Beschwerdegegner, der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500.-- werden den Beschwerdeführern unter solidarischer Haftbarkeit auferlegt.</w:t>
      </w:r>
    </w:p>
    <w:p>
      <w:r>
        <w:t>4.</w:t>
      </w:r>
    </w:p>
    <w:p>
      <w:r>
        <w:t>Dieses Urteil wird den Parteien und dem Obergericht des Kantons Zug, II. Beschwerdeabteilung, schriftlich mitgeteilt.</w:t>
      </w:r>
    </w:p>
    <w:p>
      <w:r>
        <w:t>Lausanne, 8. Juni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