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4A_259/2025 vom 9. Juli 2025</w:t>
      </w:r>
    </w:p>
    <w:p>
      <w:r>
        <w:t>Bundesgericht, 2025-07-09, FR</w:t>
      </w:r>
    </w:p>
    <w:p>
      <w:r>
        <w:rPr>
          <w:b/>
        </w:rPr>
        <w:t xml:space="preserve">Quelle: </w:t>
      </w:r>
      <w:r>
        <w:t>https://mcp.opencaselaw.ch/entscheid/bger_4A_259_2025</w:t>
      </w:r>
    </w:p>
    <w:p>
      <w:r>
        <w:t>FR: TF 4A_259/2025 du 9 juillet 2025</w:t>
      </w:r>
    </w:p>
    <w:p>
      <w:r>
        <w:t>IT: TF 4A_259/2025 del 9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26 septembre 2023, la Présidente du Tribunal civil de l'arrondissement de la Sarine a prononcé la mainlevée définitive de l'opposition qu'avait formée A.________ (ci-après: le poursuivi ou le recourant) au commandement de payer n</w:t>
      </w:r>
    </w:p>
    <w:p>
      <w:r>
        <w:t>o xxx portant sur le montant de 112'899 fr. 45 que lui avait notifié l'Office des poursuites de la Sarine à l'instance de B.________ (ci-après: l'intimée).</w:t>
      </w:r>
    </w:p>
    <w:p>
      <w:r>
        <w:t>Par arrêt du 6 mai 2025, la II</w:t>
      </w:r>
    </w:p>
    <w:p>
      <w:r>
        <w:t>e Cour d'appel civil du Tribunal cantonal de l'État de Fribourg a déclaré irrecevable le recours cantonal déposé par le poursuivi à l'encontre de ladite décision.</w:t>
      </w:r>
    </w:p>
    <w:p>
      <w:r>
        <w:rPr>
          <w:b/>
        </w:rPr>
        <w:t>E. 2</w:t>
      </w:r>
    </w:p>
    <w:p>
      <w:r>
        <w:t>Contre cet arrêt, le poursuivi a formé un recours auprès du Tribunal fédéral le 27 mai 2025. Il en ressort qu'il s'oppose au prononcé de la mainlevée litigieuse.</w:t>
      </w:r>
    </w:p>
    <w:p>
      <w:r>
        <w:t>L'intimée et la cour cantonale n'ont pas été invitées à se déterminer sur le recours.</w:t>
      </w:r>
    </w:p>
    <w:p>
      <w:r>
        <w:rPr>
          <w:b/>
        </w:rPr>
        <w:t>E. 3</w:t>
      </w:r>
    </w:p>
    <w:p>
      <w:r>
        <w:t>Dans la mesure où la valeur litigieuse minimale applicable de 30'000 fr. ( art. 74 al. 1 let. b LTF ; arrêt 5A_941/2021 du 5 juillet 2023 consid. 2 et les références citées) est atteinte, la voie du recours en matière civile est en principe ouverte. Le recours étant voué à l'échec (cf.</w:t>
      </w:r>
    </w:p>
    <w:p>
      <w:r>
        <w:t>infra consid. 4), il est superflu de vérifier les autres conditions de recevabilité.</w:t>
      </w:r>
    </w:p>
    <w:p>
      <w:r>
        <w:rPr>
          <w:b/>
        </w:rPr>
        <w:t>E. 4.1</w:t>
      </w:r>
    </w:p>
    <w:p>
      <w:r>
        <w:t>Lorsque la décision attaquée est une décision d'irrecevabilité, les motifs développés dans le mémoire de recours doivent porter sur la question de la recevabilité traitée par l'autorité précédente, à l'exclusion du fond du litige, faute de quoi le recours est irrecevable (arrêts 4A_412/2024 du 17 octobre 2024 consid. 4.1 et les arrêts cités; 4A_401/2024 du 4 octobre 2024 consid. 4.1; cf. ATF 138 III 46 consid. 1.2).</w:t>
      </w:r>
    </w:p>
    <w:p>
      <w:r>
        <w:rPr>
          <w:b/>
        </w:rPr>
        <w:t>E. 4.2</w:t>
      </w:r>
    </w:p>
    <w:p>
      <w:r>
        <w:t>La cour cantonale a retenu que la décision du 26 septembre 2023 avait été notifiée au poursuivi le 4 octobre 2023, que le délai de recours de dix jours était ainsi arrivé à échéance le 16 octobre 2023 et que le recours cantonal formé le 8 avril 2025 par le poursuivi était tardif et, donc, manifestement irrecevable.</w:t>
      </w:r>
    </w:p>
    <w:p>
      <w:r>
        <w:rPr>
          <w:b/>
        </w:rPr>
        <w:t>E. 4.3</w:t>
      </w:r>
    </w:p>
    <w:p>
      <w:r>
        <w:t>Dès lors que le recourant n'invoque ni n'établit qu'il aurait formé son recours cantonal en temps utile, son présent recours est irrecevable (cf.</w:t>
      </w:r>
    </w:p>
    <w:p>
      <w:r>
        <w:t>supra consid. 4.1), ce qu'il y a lieu de constater par voie de procédure simplifiée ( art. 108 al. 1 let. b LTF ).</w:t>
      </w:r>
    </w:p>
    <w:p>
      <w:r>
        <w:rPr>
          <w:b/>
        </w:rPr>
        <w:t>E. 5</w:t>
      </w:r>
    </w:p>
    <w:p>
      <w:r>
        <w:t>Le recourant, qui succombe, supportera les frais judiciaires ( art. 66 al. 1 LTF ). Dans la mesure où l'intimée n'a pas été invitée à se déterminer sur le recours, il ne lui sera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