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4A_258/2019 vom 6. Juni 2019</w:t>
      </w:r>
    </w:p>
    <w:p>
      <w:r>
        <w:t>Bundesgericht, 2019-06-06, DE</w:t>
      </w:r>
    </w:p>
    <w:p>
      <w:r>
        <w:rPr>
          <w:b/>
        </w:rPr>
        <w:t xml:space="preserve">Quelle: </w:t>
      </w:r>
      <w:r>
        <w:t>https://mcp.opencaselaw.ch/entscheid/bger_4A_258_2019</w:t>
      </w:r>
    </w:p>
    <w:p>
      <w:r>
        <w:t>FR: TF 4A_258/2019 du 6 juin 2019</w:t>
      </w:r>
    </w:p>
    <w:p>
      <w:r>
        <w:t>IT: TF 4A_258/2019 del 6 giugno 2019</w:t>
      </w:r>
    </w:p>
    <w:p>
      <w:pPr>
        <w:pStyle w:val="Heading2"/>
      </w:pPr>
      <w:r>
        <w:t>Volltext</w:t>
      </w:r>
    </w:p>
    <w:p>
      <w:r>
        <w:t>Bundesgericht</w:t>
      </w:r>
    </w:p>
    <w:p>
      <w:r>
        <w:t>Tribunal fédéral</w:t>
      </w:r>
    </w:p>
    <w:p>
      <w:r>
        <w:t>Tribunale federale</w:t>
      </w:r>
    </w:p>
    <w:p>
      <w:r>
        <w:t>Tribunal federal</w:t>
      </w:r>
    </w:p>
    <w:p>
      <w:r>
        <w:t>4A_258/2019</w:t>
      </w:r>
    </w:p>
    <w:p>
      <w:r>
        <w:t>Urteil vom 6. Juni 2019</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Wohnbaugenossenschaft B.________,</w:t>
      </w:r>
    </w:p>
    <w:p>
      <w:r>
        <w:t>Beschwerdegegnerin.</w:t>
      </w:r>
    </w:p>
    <w:p>
      <w:r>
        <w:t>Gegenstand</w:t>
      </w:r>
    </w:p>
    <w:p>
      <w:r>
        <w:t>Mieterausweisung,</w:t>
      </w:r>
    </w:p>
    <w:p>
      <w:r>
        <w:t>Beschwerde gegen die Verfügung des Kantonsgerichtspräsident des Kantons Schwyz</w:t>
      </w:r>
    </w:p>
    <w:p>
      <w:r>
        <w:t>vom 11. April 2019 (ZK2 2019 13).</w:t>
      </w:r>
    </w:p>
    <w:p>
      <w:r>
        <w:t>In Erwägung,</w:t>
      </w:r>
    </w:p>
    <w:p>
      <w:r>
        <w:t>dass der Einzelrichter am Bezirksgericht Höfe mit Verfügung vom 26. Februar 2019 die Ausweisung des Beschwerdeführers aus der von ihm gemieteten 3-Zimmerwohnung im Dachgeschoss an der Strasse U.________ in V.________ anordnete, unter Androhung von Ungehorsamsstrafe und Zwangsvollstreckung im Fall der Nichtbefolgung;</w:t>
      </w:r>
    </w:p>
    <w:p>
      <w:r>
        <w:t>dass der Präsident des Kantonsgerichts des Kantons Schwyz, Dr. Urs Tschümperlin, auf eine vom Beschwerdeführer dagegen erhobene Berufung mangels hinreichender Begründung nicht eintrat, da sich der Beschwerdeführer mit den wesentlichen Ausführungen des Einzelrichters nicht auseinandersetze, nämlich dass das Mietverhältnis unbestrittenermassen wegen Zahlungsverzugs rechtskräftig gekündigt worden sei und damit die Voraussetzungen für eine Mieterausweisung gegeben seien, wobei die Gründe des Zahlungsverzugs unbeachtlich seien;</w:t>
      </w:r>
    </w:p>
    <w:p>
      <w:r>
        <w:t>dass der Beschwerdeführer gegen diesen Entscheid mit Eingabe vom 28. Mai 2019 beim Bundesgericht Beschwerde erhob und um Gewährung der unentgeltlichen Rechtspflege für das bundesgerichtliche Verfahren ersuchte;</w:t>
      </w:r>
    </w:p>
    <w:p>
      <w:r>
        <w:t>dass der Beschwerdeführer gleichzeitig ein Ausstandsgesuch gegen den Generalsekretär des Bundesgerichts, Dr. Paul Tschümperlin, stellte;</w:t>
      </w:r>
    </w:p>
    <w:p>
      <w:r>
        <w:t>dass dieses Gesuch gegenstandslos ist, da Dr. Paul Tschümperlin im vorliegenden Verfahren nicht mitwirkt;</w:t>
      </w:r>
    </w:p>
    <w:p>
      <w:r>
        <w:t>dass der Beschwerdeführer weiter beantragt, es sei die akdademische Ausbildung und der akademische Titel von Dr. Urs Tschümperlin festzustellen und zu bestätigten;</w:t>
      </w:r>
    </w:p>
    <w:p>
      <w:r>
        <w:t>dass solches nicht Gegenstand des vorinstanzlichen Verfahrens war und neue Begehren vor Bundesgericht unzulässig sind, weshalb auf diesen Antrag von vornherein nicht eingetreten werden kann ( Art. 75 Abs. 1 und Art. 99 Abs. 2 BGG ; Art. 108 Abs. 1 lit. a BGG );</w:t>
      </w:r>
    </w:p>
    <w:p>
      <w:r>
        <w:t>dass das Gleiche gilt, soweit der Beschwerdeführer die Auszahlung von Sozialversicherungsleistungen bzw. Lohn-Geldern durch die IV-Stelle an ihn bzw. an seine Untermieterin fordert;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w:t>
      </w:r>
    </w:p>
    <w:p>
      <w:r>
        <w:t>dass der angefochtene Entscheid dem Beschwerdeführer gemäss Sendungsverfolgung der Post am 20. April 2019 zugestellt wurde und er seine Beschwerde mittels Postaufgabe ( Art. 48 Abs. 1 BGG ) am 28. Mai 2019, mithin unter Berücksichtigung des Fristenstillstand nach Art. 46 Abs. 1 lit. a BGG am letzten Tag der Beschwerdefrist ( Art. 100 Abs. 1 BGG ), einreichte, weshalb eine Beschwerdeergänzung ausser Betracht fällt;</w:t>
      </w:r>
    </w:p>
    <w:p>
      <w:r>
        <w:t>dass die vorliegende Beschwerde den genannten Anforderungen an die Begründung offensichtlich nicht genügt, weil der Beschwerdeführer darin keine hinreichend begründeten Rügen gegen den angefochtenen Entscheid erhebt, in denen er rechtsgenügend darlegen würde, welche Rechte die Vorinstanz inwiefern verletzt haben soll, indem sie auf sein Rechtsmittel mangels hinreichender Begründung nicht eintrat;</w:t>
      </w:r>
    </w:p>
    <w:p>
      <w:r>
        <w:t>dass der Beschwerdeführer namentlich auch keine rechtsgenügend begründete Rüge gegen die Besetzung des vorinstanzlichen Spruchkörpers mit Dr. Urs Tschümperlin als Einzelrichter erhebt;</w:t>
      </w:r>
    </w:p>
    <w:p>
      <w:r>
        <w:t>dass somit auf die Beschwerde, soweit darin überhaupt rechtsgenügende und zulässige Rechtsmittelanträge gestellt werden, wegen offensichtlich unzureichender Begründung nicht einzutreten ist ( Art. 108 Abs. 1 lit. a und b BGG );</w:t>
      </w:r>
    </w:p>
    <w:p>
      <w:r>
        <w:t>dass bei der gegebenen Sachlage von vornherein kein Anlass dafür besteht, dem Beschwerdeführer, wie beantragt, eine Frist anzusetzen, um weitere und ergänzende Beweismittel einzureichen;</w:t>
      </w:r>
    </w:p>
    <w:p>
      <w:r>
        <w:t>dass ausnahmsweise auf die Erhebung von Gerichtskosten zu verzichten ist (Art. 66 Abs. 1 zweiter Satz BGG);</w:t>
      </w:r>
    </w:p>
    <w:p>
      <w:r>
        <w:t>dass das Gesuch des Beschwerdeführers um Gewährung der unentgeltlichen Rechtspflege für das vorliegende Verfahren damit gegenstandslos wird;</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Kantonsgerichtspräsidenten des Kantons Schwyz schriftlich mitgeteilt.</w:t>
      </w:r>
    </w:p>
    <w:p>
      <w:r>
        <w:t>Lausanne, 6. Juni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