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4A_249/2018 vom 12. Juli 2018</w:t>
      </w:r>
    </w:p>
    <w:p>
      <w:r>
        <w:t>Bundesgericht, 2018-07-12, DE</w:t>
      </w:r>
    </w:p>
    <w:p>
      <w:r>
        <w:rPr>
          <w:b/>
        </w:rPr>
        <w:t xml:space="preserve">Quelle: </w:t>
      </w:r>
      <w:r>
        <w:t>https://mcp.opencaselaw.ch/entscheid/bger_4A_249_2018</w:t>
      </w:r>
    </w:p>
    <w:p>
      <w:r>
        <w:t>FR: TF 4A_249/2018 du 12 juillet 2018</w:t>
      </w:r>
    </w:p>
    <w:p>
      <w:r>
        <w:t>IT: TF 4A_249/2018 del 12 luglio 2018</w:t>
      </w:r>
    </w:p>
    <w:p>
      <w:pPr>
        <w:pStyle w:val="Heading2"/>
      </w:pPr>
      <w:r>
        <w:t>Erwägungen</w:t>
      </w:r>
    </w:p>
    <w:p>
      <w:r>
        <w:rPr>
          <w:b/>
        </w:rPr>
        <w:t>E. 1</w:t>
      </w:r>
    </w:p>
    <w:p>
      <w:r>
        <w:t>Das Bundesgericht prüft von Amtes wegen und mit freier Kognition, ob ein Rechtsmittel zulässig ist ( BGE 141 III 395 E. 2.1 mit Hinweisen).</w:t>
      </w:r>
    </w:p>
    <w:p>
      <w:r>
        <w:rPr>
          <w:b/>
        </w:rPr>
        <w:t>E. 1.1</w:t>
      </w:r>
    </w:p>
    <w:p>
      <w:r>
        <w:t>Die Beschwerde richtet sich gegen einen Entscheid eines oberen kantonalen Gerichts, das als letzte kantonale Instanz ( Art. 75 BGG ) ein Verfahren in einer Zivilsache ( Art. 72 BGG ) infolge Gegenstandslosigkeit nach Art. 242 ZPO abgeschrieben hat. Dabei handelt es sich um einen Endentscheid im Sinne von Art. 90 BGG (Urteile 4A_272/2014 vom 9. Dezember 2014 E. 1.1; 4A_137/2013 vom 7. November 2013 E. 7.2). Im Gegensatz zum Abschreibungsbeschluss nach gerichtlichem Vergleich, Klageanerkennung oder Klagerückzug ( Art. 241 ZPO ; BGE 139 III 133 E. 1.2 mit zahlreichen Hinweisen) kann der Abschreibungsbeschluss wegen nachträglichen Wegfalls des schutzwürdigen Interesses im Sinne von Art. 242 ZPO mit der Beschwerde in Zivilsachen angefochten werden (Urteile 5A_838/2015 vom 5. Oktober 2016 E. 1.1, nicht publ. in BGE 142 III 738 ; 5A_410/2015 vom 9. Juni 2015 E. 1). Die Beschwerdeführerin ist mit ihren Anträgen nicht durchgedrungen ( Art. 76 BGG ), der Streitwert ist erreicht ( Art. 74 BGG ) und die Beschwerdefrist ist eingehalten ( Art. 100 BGG ). Auf die Beschwerde ist - unter Vorbehalt gehöriger Begründung ( Art. 42 Abs. 2,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Die Beschwerdeführerin rügt, die Vorinstanz habe Art. 242 ZPO unrichtig angewandt und ihren Anspruch auf rechtliches Gehör ( Art. 29 Abs. 2 BV , Art. 53 ZPO ) verletzt, indem sie das Verfahren ohne Weiteres als gegenstandslos abschrieb.</w:t>
      </w:r>
    </w:p>
    <w:p>
      <w:r>
        <w:rPr>
          <w:b/>
        </w:rPr>
        <w:t>E. 2.1</w:t>
      </w:r>
    </w:p>
    <w:p>
      <w:r>
        <w:t>Nach den Erwägungen der Vorinstanz führt der aussergerichtliche Vergleich im Unterschied zum gerichtlichen nach Art. 241 ZPO nicht unmittelbar zur Verfahrenserledigung, doch zur Gegenstandslosigkeit des Verfahrens aus anderen Gründen gemäss Art. 242 ZPO , es sei denn, eine Partei hätte Abstand hiervon erklärt. Da die Zustimmung der massgebenden Organe eingetreten sei und keine der Parteien weitere, die Rechtswirkungen des Vergleichs hemmende Bedingungen behauptet habe, sei das Verfahrens als gegenstandslos im Sinne von Art. 242 ZPO abzuschreiben. Angesichts der Gegenstandslosigkeit des Verfahrens erweise sich eine Sistierung sodann offenkundig als unzweckmässig, weshalb der Sistierungsantrag abzuweisen sei. Ohne die Parteien anzuhören, auferlegte die Vorinstanz schliesslich die erst- und zweitinstanzlichen Verfahrenskosten je zur Hälfte.</w:t>
      </w:r>
    </w:p>
    <w:p>
      <w:r>
        <w:rPr>
          <w:b/>
        </w:rPr>
        <w:t>E. 2.2</w:t>
      </w:r>
    </w:p>
    <w:p>
      <w:r>
        <w:t>Fällt das Rechtsschutzinteresse nach der Rechtshängigkeit dahin, schreibt das Gericht das Verfahren nach Art. 242 ZPO zufolge Gegenstandslosigkeit aus anderen Gründen ab (Urteil 4A_226/2016 vom 20. Oktober 2016 E. 5 mit Hinweis). Art. 242 ZPO fordert keinen ausdrücklichen Parteiantrag auf Abschreibung, weshalb die Mitteilung eines Erledigungsgrundes in der Regel ausreicht, um den Rechtsstreit abzuschreiben (vgl. hierzu auch FELIX ADDOR, Die Gegenstandslosigkeit des Rechtsstreits, 1997, S. 164). Eine übereinstimmende Erklärung der Parteien, es sei ein aussergerichtlicher Vergleich in der Sache abgeschlossen worden, ist grundsätzlich als Erledigungsgrund aufzufassen und kann damit als implizite übereinstimmende Willensäusserung auf Abschreibung des Verfahrens verstanden werden (ADDOR, a.a.O., S. 79; vgl. auch PASCAL LEUMANN LIEBSTER, in: Sutter-Somm et al. [Hrsg.], Kommentar zur Schweizerischen Zivilprozessordnung [ZPO], 3. Aufl. 2016, N. 7 zu Art. 241 ZPO ; GSCHWEND/STECK, in: Basler Kommentar, Schweizerische Zivilprozessordnung, 3. Aufl. 2017, N. 12 zu Art. 242 ZPO ).</w:t>
      </w:r>
    </w:p>
    <w:p>
      <w:r>
        <w:rPr>
          <w:b/>
        </w:rPr>
        <w:t>E. 2.3</w:t>
      </w:r>
    </w:p>
    <w:p>
      <w:r>
        <w:t>Der Vorinstanz kann indessen insofern nicht gefolgt werden, als sie mit einem Verweis auf eine Lehrmeinung (vgl. LEUMANN LIEBSTER, a.a.O., N. 7 zu Art. 241 ZPO ) davon ausgehen sollte, bei einem aussergerichtlichen Vergleich könne die Gegenstandslosigkeit nicht streitig sein, weshalb das Verfahren in jedem Falle ohne Weiteres nach Art. 242 ZPO abzuschreiben sei. Während der Prozess bei einem gerichtlichen Vergleich unmittelbar beendet wird, weil der Vergleich die Wirkung eines rechtskräftigen Entscheides ( Art. 241 Abs. 2 ZPO ) hat und dem in der Folge vom Gericht zu erlassenen Abschreibungsbeschluss nach Art. 241 Abs. 3 ZPO lediglich deklaratorische Wirkung zukommt ( BGE 139 III 133 E. 1.2), ergibt sich der nachträgliche Wegfall des Rechtsschutzinteresses oder des Rechtsgegenstandes bei einem aussergerichtlichen Vergleich nicht klar aus der Prozesshandlung. Vielmehr muss diesfalls die Gegenstandslosigkeit mit dem Abschreibungsbeschluss im Sinne von Art. 242 ZPO festgestellt werden, weshalb durchaus streitig sein kann, ob der Gegenstand des Rechtsstreits oder das Rechtsschutzinteresse nachträglich weggefallen ist (CHRISTOPH LEUENBERGER, Der Endentscheid nach Art. 236 und Art. 308 ZPO : Wie weit geht die Auslegung in Übereinstimmung mit dem BGG?, SZZP 2015 S. 95). Für den Fall, dass die Gegenstandslosigkeit nicht eindeutig ist, vertritt selbst der von der Vorinstanz zitierte Autor, dass die Parteien vor Erlass des Abschreibungsentscheids anzuhören seien (LEUMANN LIEBSTER, a.a.O., N. 3 zu Art. 242 ZPO ; so auch GEORG NAEGELI/ROMAN RICHERS, Kurzkommentar ZPO, 2. Aufl. 2014, N. 26 zu Art. 241; GSCHWEND/STECK, a.a.O., N. 16 zu Art. 242 ZPO ; ADDOR, a.a.O., S. 167, 203 ff.; vgl. ferner MATTHIAS MAURER, Der Vergleichsvertrag, 2013, § 2 Rz. 762).</w:t>
      </w:r>
    </w:p>
    <w:p>
      <w:r>
        <w:rPr>
          <w:b/>
        </w:rPr>
        <w:t>E. 2.4</w:t>
      </w:r>
    </w:p>
    <w:p>
      <w:r>
        <w:t>Die Mitteilung eines aussergerichtlichen Vergleichs unter gleichzeitigem Sistierungsantrag ist wie alle Prozesshandlungen nach Treu und Glauben auszulegen (Urteile 4A_66/2016 vom 22. August 2016 E. 4.1.2; 4A_383/2015 vom 7. Januar 2016 E. 2.3; je mit Hinweisen). Die Parteien hielten - trotz Eintritts der aufschiebenden Bedingung - weiterhin an ihrem übereinstimmend gestellten Sistierungsantrag fest. Wird davon ausgegangen, das Rechtsschutzinteresse sei definitiv nachträglich weggefallen, so besteht ein offenkundiger Widerspruch zu dem Sistierungsantrag. Der vorinstanzlichen Begründung können keine Erwägungen zur Auflösung dieses scheinbaren Widerspruchs entnommen werden; stattdessen verfiel sie in einen Zirkelschluss, indem sie den Antrag auf Sistierung angesichts der Gegenstandslosigkeit "offenkundig als unzweckmässig" erachtete. Hiermit verkannte sie, dass trotz aussergerichtlichen Vergleichs das Rechtsschutzinteresse nicht zwingend wegfällt.</w:t>
      </w:r>
    </w:p>
    <w:p>
      <w:r>
        <w:rPr>
          <w:b/>
        </w:rPr>
        <w:t>E. 2.5</w:t>
      </w:r>
    </w:p>
    <w:p>
      <w:r>
        <w:t>Die Vorinstanz hatte keine Kenntnis vom Inhalt des aussergerichtlichen Vergleichs. Selbst wenn dieser den gesamten Streitgegenstand umfassend und vorbehaltslos geschlossen worden sein sollte, so konnte sie angesichts des Festhaltens beider Parteien am Sistierungsgesuch nicht davon ausgehen, das Rechtsschutzinteresse sei definitiv weggefallen; jedenfalls nicht ohne vorgängige Gewährung des rechtlichen Gehörs. Hinzu kommt, dass wenn das Verfahren durch den Vergleich gegenstandslos geworden wäre, die Beschwerdeführerin unnötigen Aufwand betrieben hätte, indem sie nach Mitteilung der aussergerichtlichen Einigung eine Berufungsantwort einreichte. Die Vorinstanz wusste denn auch, dass der Vergleich erst bis Ende September 2018 zu erfüllen war und die Beschwerdeführerin mangels materieller Rechtskraft betreffend den eingeklagten Anspruch mit dem Abschreibungsbeschluss im Sinne von Art. 242 ZPO über keinen definitiven Rechtsöffnungstitel nach Art. 80 SchKG verfügen wird.</w:t>
      </w:r>
    </w:p>
    <w:p>
      <w:r>
        <w:t>Da das Verfahren aufgrund der Unklarheit bezüglich der Gegenstandslosigkeit nicht spruchreif im Sinne von Art. 236 ZPO war, hätte die Vorinstanz den Prozess nicht ohne Weiteres nach Art. 242 ZPO abschreiben dürfen. Indem die Vorinstanz es unterliess, den Parteien Frist anzusetzen, um zur allfälligen Gegenstandslosigkeit Stellung zu nehmen, verletzte sie deren Anspruch auf rechtliches Gehör ( Art. 29 Abs. 2 BV , Art. 53 ZPO ).</w:t>
      </w:r>
    </w:p>
    <w:p>
      <w:r>
        <w:rPr>
          <w:b/>
        </w:rPr>
        <w:t>E. 3</w:t>
      </w:r>
    </w:p>
    <w:p>
      <w:r>
        <w:t>Die Beschwerde ist insoweit begründet, als der Vorinstanz eine unrichtige Anwendung von Art. 242 ZPO unter Verletzung des rechtlichen Gehörs ( Art. 29 Abs. 2 BV , Art. 53 ZPO ) vorzuwerfen ist. Der vorinstanzliche Beschluss ist bereits aus diesem Grunde aufzuheben. Damit kann die behauptete Missachtung des Gebotes von Treu und Glauben ( Art. 5 Abs. 3 BV , Art. 52 ZPO ) offengelassen werden. Ausserdem erübrigt es sich, die weiteren geltend gemachten Verletzungen des rechtlichen Gehörs, einerseits im Zusammenhang mit einer unerwarteten Rechtsanwendung, andererseits bezüglich der Kosten- und Entschädigungsfolgen zu behandeln; wobei zumindest die Rüge der Gehörsverletzung betreffend den vorinstanzlichen Kosten- und Entschädigungsentscheid begründet ist. Denn werden die Kosten - zufolge Abschreibung des Verfahrens als gegenstandslos - gemäss Art. 107 Abs. 1 lit. e ZPO nach Ermessen verteilt, sind die Parteien vorher hierzu anzuhören ( BGE 142 III 284 E. 4.2 mit zahlreichen Hinweisen).</w:t>
      </w:r>
    </w:p>
    <w:p>
      <w:r>
        <w:t>Die Vorinstanz hätte den gemeinsamen Antrag der Parteien auf Sistierung des Verfahrens nicht mit der Begründung abweisen dürfen, das Verfahren sei gegenstandslos. Deshalb ist der vorinstanzliche Beschluss auch bezüglich der abgewiesenen Sistierung aufzuheben. Allerdings kann dem primären Antrag der Beschwerdeführerin, das Bundesgericht solle das vorinstanzliche Verfahren selbst sistieren, nur schon mangels Rechtsanspruchs auf Sistierung nicht entsprochen werden. Denn Art. 126 Abs. 1 ZPO legt die Sistierung als Massnahme der Verfahrensleitung in das Ermessen des Gerichts. Sollte sich sodann nach Einholung entsprechender Stellungnahmen herausstellen, dass das Rechtsschutzinteresse nicht nachträglich weggefallen ist, so hat das Gericht nach seinem Ermessen über den Antrag auf Sistierung zu befinden und das Verfahren bei Abweisung weiterzuführen respektive ein Urteil in der Sache zu fällen. Wenn zu erwarten ist, bis Ende Oktober 2018 liege ein definitiver Erledigungsgrund vor, drängt es sich indessen auf, das Verfahren einstweilen bis zu diesem Zeitpunkt zu sistieren (vgl. hierzu ADDOR, a.a.O., S. 146); zumal das Beschleunigungsgebot vorliegend dadurch relativiert wird, dass die Rechtssuchenden in einem der Dispositionsmaxime unterstehenden Verfahren ( Art. 58 Abs. 1 ZPO ) beidseits die Sistierung beantragten.</w:t>
      </w:r>
    </w:p>
    <w:p>
      <w:r>
        <w:rPr>
          <w:b/>
        </w:rPr>
        <w:t>E. 4</w:t>
      </w:r>
    </w:p>
    <w:p>
      <w:r>
        <w:t>Die Beschwerde ist gutzuheissen und die Sache zu neuer Beurteilung an das Obergericht des Kantons Zürich zurückzuweisen.</w:t>
      </w:r>
    </w:p>
    <w:p>
      <w:r>
        <w:t>Die Gerichtskosten werden in der Regel der unterliegenden Partei auferlegt. Wenn die Umstände es rechtfertigen, kann das Bundesgericht die Kosten anders verteilen oder darauf verzichten, Kosten zu erheben ( Art. 66 Abs. 1 BGG ). Da der unterliegende Beschwerdegegner, welcher auf Vernehmlassung verzichtete, von der Verweigerung des rechtlichen Gehörs betreffend die Gegenstandslosigkeit des Verfahrens ebenso betroffen war wie die Beschwerdeführerin, kann ihm weder vorgeworfen werden, das bundesgerichtliche Verfahren verursacht zu haben, noch sich mit dem Entscheid der Vorinstanz zu identifizieren. Ausserdem beschränkte sich das bundesgerichtliche Verfahren auf reine Verfahrensfragen, deren Beantwortung keinen erheblichen Aufwand verursachten. Diese Umstände rechtfertigen es, ausnahmsweise auf die Erhebung von Gerichtskosten zu verzichten.</w:t>
      </w:r>
    </w:p>
    <w:p>
      <w:r>
        <w:t>Mangels Anhaltspunkte der Identifizierung des Beschwerdegegners mit dem vorinstanzlichen Abschreibungsbeschluss und angesichts des beschränkten Aufwands der Beschwerdeführerin zur Erhebung der auf prozessrechtliche Rügen beschränkten Beschwerde hat der Beschwerdegegner auch nicht die Kosten der Beschwerdeführerin für das Verfahren vor Bundesgericht zu ersetzen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