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246/2018 vom 29. Juni 2018</w:t>
      </w:r>
    </w:p>
    <w:p>
      <w:r>
        <w:t>Bundesgericht, 2018-06-29, DE</w:t>
      </w:r>
    </w:p>
    <w:p>
      <w:r>
        <w:rPr>
          <w:b/>
        </w:rPr>
        <w:t xml:space="preserve">Quelle: </w:t>
      </w:r>
      <w:r>
        <w:t>https://mcp.opencaselaw.ch/entscheid/bger_4A_246_2018</w:t>
      </w:r>
    </w:p>
    <w:p>
      <w:r>
        <w:t>FR: TF 4A 246/2018 du 29 juin 2018</w:t>
      </w:r>
    </w:p>
    <w:p>
      <w:r>
        <w:t>IT: TF 4A 246/2018 del 29 giugno 2018</w:t>
      </w:r>
    </w:p>
    <w:p>
      <w:pPr>
        <w:pStyle w:val="Heading2"/>
      </w:pPr>
      <w:r>
        <w:t>Regeste</w:t>
      </w:r>
    </w:p>
    <w:p>
      <w:r>
        <w:t>Gesellschaftsrecht; Beschwerderückzug | Gesellschaftsrecht</w:t>
      </w:r>
    </w:p>
    <w:p>
      <w:pPr>
        <w:pStyle w:val="Heading2"/>
      </w:pPr>
      <w:r>
        <w:t>Volltext</w:t>
      </w:r>
    </w:p>
    <w:p>
      <w:r>
        <w:t>Bundesgericht I. Zivilrechtliche Abteilung 29.06.2018 4A 246/2018 (4A_246/2018) Tribunal fédéral Ire Cour de droit civil 29.06.2018 4A 246/2018 (4A_246/2018) Tribunale federale I Corte di diritto civile 29.06.2018 4A 246/2018 (4A_246/2018)</w:t>
      </w:r>
    </w:p>
    <w:p>
      <w:r>
        <w:t>Gesellschaftsrecht; Beschwerderückzug | Gesellschaftsrecht</w:t>
      </w:r>
    </w:p>
    <w:p>
      <w:r>
        <w:t>Bundesgericht Tribunal fédéral Tribunale federale Tribunal federal 4A_246/2018 Verfügung vom 29. Juni 2018 I. zivilrechtliche Abteilung Besetzung Bundesrichterin Kiss, Präsidentin, Gerichtsschreiber Widmer. Verfahrensbeteiligte A.________ GmbH, vertreten durch Rechtsanwalt Till Gontersweiler, Beschwerdeführerin, gegen 1. B.________, 2. C.________, 3. D.________, alle drei vertreten durch Rechtsanwalt Dr. Thomas Rebsamen, Beschwerdegegner. Gegenstand Gesellschaftsrecht, Beschwerderückzug, Beschwerde gegen das Urteil des Handelsgerichts des Kantons Zürich vom 9. März 2018 (HG150193-O). In Erwägung, dass die Beschwerdeführerin gegen das Urteil des Handelsgerichts des Kantons Zürich vom 9. März 2018 mit Eingabe vom 27. April 2018 Beschwerde in Zivilsachen erhob; dass die Beschwerdeführerin mit Eingabe vom 25. Juni 2018 erklärte, sie ziehe ihre Beschwerde zurück, wobei sie die Gerichtskosten übernehme und die Beschwerdegegner auf eine Prozessentschädigung verzichtet hätten; dass das Verfahren als durch Rückzug der Beschwerde erledigt abzuschreiben ist ( Art. 32 Abs. 2 BGG ); dass die Gerichtskosten der Beschwerdeführerin aufzuerlegen sind ( Art. 66 BGG ); dass die Beschwerdeführerin den Verzicht der Beschwerdegegner auf eine Parteientschädigung für das bundesgerichtliche Verfahren mit einer im Original eingereichten Gesamtvergleichsurkunde belegt, gemäss deren Ziffern 3 und 4 die Parteien für das Beschwerdeverfahren vor Bundesgericht auf Prozessentschädigungen und Umtriebsentschädigungen verzichten; dass den Beschwerdegegnern dementsprechend keine Parteientschädigung zuzusprechen ist ( Art. 68 BGG ); verfügt die Präsidentin: 1. Das Verfahren 4A_246/2018 wird infolge Rückzugs der Beschwerde abgeschrieben. 2. Die Gerichtskosten von Fr. 500.-- werden der Beschwerdeführerin auferlegt. 3. Diese Verfügung wird den Parteien, dem Handelsgericht des Kantons Zürich und der E.________ GmbH &amp; Co. schriftlich mitgeteilt. Lausanne, 29. Juni 2018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