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4A_242/2023 vom 2. Mai 2024</w:t>
      </w:r>
    </w:p>
    <w:p>
      <w:r>
        <w:t>Bundesgericht, 2024-05-02, FR</w:t>
      </w:r>
    </w:p>
    <w:p>
      <w:r>
        <w:rPr>
          <w:b/>
        </w:rPr>
        <w:t xml:space="preserve">Quelle: </w:t>
      </w:r>
      <w:r>
        <w:t>https://mcp.opencaselaw.ch/entscheid/bger_4A_242_2023</w:t>
      </w:r>
    </w:p>
    <w:p>
      <w:r>
        <w:t>FR: TF 4A_242/2023 du 2 mai 2024</w:t>
      </w:r>
    </w:p>
    <w:p>
      <w:r>
        <w:t>IT: TF 4A_242/2023 del 2 maggio 2024</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a et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l'espèce, la recourante méconnaît ces principes lorsqu'elle procède à un rappel des faits en s'écartant parfois de ceux figurant dans l'arrêt cantonal, sans invoquer, ni</w:t>
      </w:r>
    </w:p>
    <w:p>
      <w:r>
        <w:t>a fortiori motiver le grief d'arbitraire. Il n'en sera donc pas tenu compte.</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Malgré ses conclusions visant à ce que la demande introduite par l'intimé soit rejetée, la recourante ne dit mot s'agissant des frais de repas qu'elle a été condamnée à payer. Le litige porte donc uniquement sur le point de savoir si l'intimé a été employé comme chef d'équipe au sens de l'art. 42 CN dès le 1er avril 2014, ce qui détermine le montant de la rémunération à laquelle il peut prétendre et le contenu de son certificat de travail s'agissant de la fonction exercée.</w:t>
      </w:r>
    </w:p>
    <w:p>
      <w:r>
        <w:t>Selon l'art. 42 CN, la classe salariale CE, pour les chefs d'équipe, correspond aux travailleurs qualifiés ayant suivi avec succès une école de chef d'équipe reconnue ou étant considérés comme tels par leur employeur.</w:t>
      </w:r>
    </w:p>
    <w:p>
      <w:r>
        <w:rPr>
          <w:b/>
        </w:rPr>
        <w:t>E. 4</w:t>
      </w:r>
    </w:p>
    <w:p>
      <w:r>
        <w:t>Tout d'abord, la recourante soutient que les juges cantonaux ont établi les faits de manière arbitraire en retenant que l'intimé a été employé comme chef d'équipe au sens de l'art. 42 CN. Dans une motivation subsidiaire, elle s'en prend à la date qu'ils ont fixée à compter de laquelle l'intimé a exercé une telle fonction. En substance, la recourante reproche aux juges cantonaux de s'être fondés sur des déclarations de témoins, en écartant ou omettant certains passages ou témoignages, qu'elle estime pourtant essentiels pour établir les faits.</w:t>
      </w:r>
    </w:p>
    <w:p>
      <w:r>
        <w:rPr>
          <w:b/>
        </w:rPr>
        <w:t>E. 4.1</w:t>
      </w:r>
    </w:p>
    <w:p>
      <w:r>
        <w:t>La cour cantonale a relevé qu'il n'était pas contesté que l'employé n'avait suivi aucune école de chef d'équipe, de sorte qu'il convenait de déterminer s'il avait été considéré comme tel par son employeur. Elle a confirmé l'appréciation du tribunal, lequel s'était notamment appuyé sur les témoignages de deux supérieurs hiérarchiques de l'employé, D.________ et E.________, de collègues, ainsi que d'un client ayant recouru aux services de l'employeuse pour un chantier en novembre 2015. Par ailleurs, la cour cantonale a expliqué que F.________, notamment interrogé en qualité de représentant de l'employeuse, occupait un rôle central au sein de cette dernière, débitrice des prétentions litigieuses; dès lors, ses déclarations, selon lesquelles l'intéressé n'était pas chef d'équipe, ne pouvaient à elles seules infirmer les déclarations claires et concordantes de plusieurs témoins qui, eux, n'apparaissaient pas avoir d'intérêt au sort de la cause. La cour cantonale a également nié la valeur probante des témoignages de deux collaborateurs actuels de l'employeuse, au vu notamment du conflit d'intérêts évident dans lequel ils se trouvaient.</w:t>
      </w:r>
    </w:p>
    <w:p>
      <w:r>
        <w:t>Pour déterminer à partir de quelle date l'employé avait été considéré comme chef d'équipe, la cour cantonale s'est fondée sur le premier rapport de chantier qu'il avait lui-même complété, le 14 avril 2014, pour retenir que la prise de fonction en cette qualité était intervenue le 1er avril 2014. La cour cantonale a écarté l'existence d'une prétendue formation interne de chef d'équipe et,</w:t>
      </w:r>
    </w:p>
    <w:p>
      <w:r>
        <w:t>a fortiori , le fait que l'employé l'aurait suivie entre 2014 et 2017. Elle s'est basée sur certains témoignages et sur l'absence de documents attestant son existence.</w:t>
      </w:r>
    </w:p>
    <w:p>
      <w:r>
        <w:rPr>
          <w:b/>
        </w:rPr>
        <w:t>E. 4.2</w:t>
      </w:r>
    </w:p>
    <w:p>
      <w:r>
        <w:t>On doit d'abord relever que la recourante se réfère à plusieurs reprises à certaines déclarations de témoins qui ne ressortent pas des faits constatés par la cour cantonale. Il en va ainsi du fait que D.________ aurait déclaré qu'il y avait " un autre chef d'équipe ". Toutefois, la recourante ne démontre pas, par des renvois précis à ses écritures, avoir présenté ces éléments déjà devant la cour cantonale. Il n'en sera donc pas tenu compte.</w:t>
      </w:r>
    </w:p>
    <w:p>
      <w:r>
        <w:t>Ensuite, en sélectionnant certains passages de témoignages qui, selon elle, abondent dans son sens, la recourante se limite à présenter sa propre appréciation des preuves, sans parvenir à démontrer un quelconque arbitraire dans celle opérée par la cour cantonale. En outre, à plusieurs reprises, elle ne discute pas valablement la motivation de la cour cantonale. En particulier, les juges précédents ont expliqué qu'il importait peu que le témoin G.________ ait indiqué qu'il ignorait la différence entre un ouvrier qualifié et un chef d'équipe, puisque ce qui était déterminant, c'étaient les constatations de ce témoin sur les tâches effectuées par l'intimé, constatations qui permettaient de qualifier sa fonction, ce qui relevait de l'appréciation du juge. A cet égard, la recourante se contente de soutenir que la cour cantonale aurait omis de retenir ce point concédé par ce témoin, alors qu'il lui appartenait de critiquer précisément les développements de la cour cantonale à ce sujet. Il en va de même lorsqu'elle se réfère sans autre aux déclarations de F.________, sans discuter le motif pour lequel la cour cantonale les a écartées, à savoir le rôle de celui-ci au sein de l'employeuse.</w:t>
      </w:r>
    </w:p>
    <w:p>
      <w:r>
        <w:t>La recourante affirme encore que ce n'est pas parce que certains employés supposaient que l'intimé était considéré comme chef d'équipe qu'elle le considérait vraiment ainsi. Or, on est loin de suppositions de quelques employés. La cour cantonale s'est notamment fondée sur les déclarations claires de deux supérieurs de l'intimé, lesquels étaient évidemment à même de se déterminer sur la fonction exercée par ce dernier.</w:t>
      </w:r>
    </w:p>
    <w:p>
      <w:r>
        <w:t>Enfin, s'agissant de la date à partir de laquelle l'intimé a assumé le rôle de chef d'équipe, la recourante se réfère à une prétendue formation interne afin de devenir chef d'équipe, dont l'existence a été niée par la cour cantonale. Encore une fois, la recourante se fonde sur des éléments non constatés et ne s'en prend pas valablement à tous les aspects de la motivation présentée par les juges cantonaux. Pour le surplus, elle se contente d'exposer sa propre appréciation des preuves, sans parvenir à démontrer qu'ils auraient nié l'existence de cette formation de manière arbitraire, ni retenu de façon insoutenable, en se fondant sur la date du premier rapport de chantier complété par l'intimé, qu'il avait exercé en tant que chef d'équipe dès le mois d'avril 2014.</w:t>
      </w:r>
    </w:p>
    <w:p>
      <w:r>
        <w:t>Le grief de la recourante doit dès lors être rejeté.</w:t>
      </w:r>
    </w:p>
    <w:p>
      <w:r>
        <w:rPr>
          <w:b/>
        </w:rPr>
        <w:t>E. 5</w:t>
      </w:r>
    </w:p>
    <w:p>
      <w:r>
        <w:t>Ensuite, la recourante dénonce une violation de l'art. 42 CN, toujours en lien avec la fonction de chef d'équipe reconnue par la cour cantonale à l'intimé.</w:t>
      </w:r>
    </w:p>
    <w:p>
      <w:r>
        <w:t>L'art. 42 CN n'est toutefois pas une disposition du droit fédéral ( art. 95 let. a LTF ). En tout état de cause, la recourante reprend certains des arguments développés en relation avec son grief précédent, qui doivent donc également être rejetés. Elle reproche encore à la cour cantonale d'avoir retenu qu'il "n'était pas nécessaire que les membres de la direction disent à un grutier que l'intimé était chef d'équipe pour qu'il le soit; il suffisait qu'il en ait les fonctions dans les faits et qu'il soit considéré comme tel au sein de l'entreprise". La recourante soutient que l'art. 42 CN ne précisait pas qu'un employé devait être considéré comme un chef d'équipe si ses collègues le considéraient comme tel; elle ajoute que le but de cette norme n'était en aucun cas la création d'une possibilité de s'autoproclamer chef d'équipe. Or, il est évident que la cour cantonale n'a jamais suggéré cela, puisqu'elle a non seulement fait référence aux fonctions effectivement exercées, mais aussi à la perception au sein de l'entreprise, ce qui ne se limite pas à l'appréciation de quelques collègues. Enfin, les éléments en lien avec l'interprétation de l'art. 42 CN soulevés par la recourante dans sa réplique sont tardifs et n'ont pas à être pris en compte.</w:t>
      </w:r>
    </w:p>
    <w:p>
      <w:r>
        <w:rPr>
          <w:b/>
        </w:rPr>
        <w:t>E. 6.1</w:t>
      </w:r>
    </w:p>
    <w:p>
      <w:r>
        <w:t>La recourante allègue encore que les juges cantonaux auraient violé l' art. 322 CO en retenant qu'elle devait payer à l'intimé le salaire d'un chef d'équipe, alors que le contrat de travail conclu par les parties prévoyait une rémunération correspondant aux travailleurs de la classe salariale B. Une modification d'un élément essentiel du contrat de travail devait se faire en accord avec les parties.</w:t>
      </w:r>
    </w:p>
    <w:p>
      <w:r>
        <w:t>Elle ajoute que la CN ne prévoyait pas de modification tacite des classes salariales; seul l'art. 44 CN, relatif à la qualification annuelle de chaque employé, mentionnait une éventuelle adaptation de salaire.</w:t>
      </w:r>
    </w:p>
    <w:p>
      <w:r>
        <w:rPr>
          <w:b/>
        </w:rPr>
        <w:t>E. 6.2</w:t>
      </w:r>
    </w:p>
    <w:p>
      <w:r>
        <w:t>La recourante perd de vue que les juges cantonaux ont constaté, sans arbitraire, qu'elle avait considéré l'intimé comme chef d'équipe à compter du 1er avril 2014. L'intimé était visiblement d'accord d'assumer le rôle de chef d'équipe que la recourante lui a confié à partir de cette date. Il en découle qu'il a droit à la rémunération correspondante, sans que l'on perçoive une violation de l' art. 322 CO .</w:t>
      </w:r>
    </w:p>
    <w:p>
      <w:r>
        <w:t>Quant à l'argument de la recourante en lien avec la CN, les juges cantonaux ne l'ont pas traité. Elle ne soutient pas, références précises à l'appui, avoir déjà soulevé ce moyen devant eux (principe de l'épuisement des griefs; cf. ATF 143 III 290 consid. 1.1; arrêt 4A_6/2023 du 9 mai 2023 consid. 4). Au demeurant, ils n'ont pas constaté le contenu de l'art. 44 CN, sans pour autant que la recourante ne demande valablement de complètement de l'état de fait à cet égard. Son argument est donc irrecevable.</w:t>
      </w:r>
    </w:p>
    <w:p>
      <w:r>
        <w:rPr>
          <w:b/>
        </w:rPr>
        <w:t>E. 7</w:t>
      </w:r>
    </w:p>
    <w:p>
      <w:r>
        <w:t>Enfin, la recourante se plaint de la violation de l' art. 330a al. 1 CO , en soutenant que le certificat de travail n'avait pas à faire état de la qualification de chef d'équipe.</w:t>
      </w:r>
    </w:p>
    <w:p>
      <w:r>
        <w:t>Toutefois, dès lors que la cour cantonale a retenu sans arbitraire que l'intimé avait bel et bien exercé cette fonction, ce grief se révèle infondé.</w:t>
      </w:r>
    </w:p>
    <w:p>
      <w:r>
        <w:rPr>
          <w:b/>
        </w:rPr>
        <w:t>E. 8</w:t>
      </w:r>
    </w:p>
    <w:p>
      <w:r>
        <w:t>En définitive,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