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4A_236/2025 vom 6. Juni 2025</w:t>
      </w:r>
    </w:p>
    <w:p>
      <w:r>
        <w:t>Bundesgericht, 2025-06-06, DE</w:t>
      </w:r>
    </w:p>
    <w:p>
      <w:r>
        <w:rPr>
          <w:b/>
        </w:rPr>
        <w:t xml:space="preserve">Quelle: </w:t>
      </w:r>
      <w:r>
        <w:t>https://mcp.opencaselaw.ch/entscheid/bger_4A_236_2025</w:t>
      </w:r>
    </w:p>
    <w:p>
      <w:r>
        <w:t>FR: TF 4A_236/2025 du 6 juin 2025</w:t>
      </w:r>
    </w:p>
    <w:p>
      <w:r>
        <w:t>IT: TF 4A_236/2025 del 6 giugno 2025</w:t>
      </w:r>
    </w:p>
    <w:p>
      <w:pPr>
        <w:pStyle w:val="Heading2"/>
      </w:pPr>
      <w:r>
        <w:t>Erwägungen</w:t>
      </w:r>
    </w:p>
    <w:p>
      <w:r>
        <w:rPr>
          <w:b/>
        </w:rPr>
        <w:t>E. 1</w:t>
      </w:r>
    </w:p>
    <w:p>
      <w:r>
        <w:t>Der Beschwerdeführer ersuchte in einem von ihm eingeleiteten Zivilprozess vor dem Handelsgericht des Kantons Zürich, in dem er eine Teilforderung von Fr. 456'504.-- gegen die Verfahrensbeteiligte geltend machte, um Gewährung der unentgeltlichen Rechtspflege.</w:t>
      </w:r>
    </w:p>
    <w:p>
      <w:r>
        <w:t>Mit Beschluss vom 11. April 2025 wies das Handelsgericht das Gesuch um unentgeltliche Rechtspflege des Beschwerdeführers infolge Aussichtslosigkeit der Klagebegehren ab und setzte ihm Frist zur Leistung eines Kostenvorschusses an.</w:t>
      </w:r>
    </w:p>
    <w:p>
      <w:r>
        <w:t>Mit Eingabe vom 17. Mai 2025 erklärte der Beschwerdeführer dem Bundesgericht, den Beschluss des Handelsgerichts des Kantons Zürich vom 11. April 2025 mit Beschwerde anfechten zu wollen.</w:t>
      </w:r>
    </w:p>
    <w:p>
      <w:r>
        <w:t>Mit Verfügung vom 21. Mai 2025 wurde das Gesuch des Beschwerdeführers um Erteilung der aufschiebenden Wirkung abgewiesen.</w:t>
      </w:r>
    </w:p>
    <w:p>
      <w:r>
        <w:t>Mit Eingabe vom 25. Mai 2025 ersuchte der Beschwerdeführer um Wiedererwägung der Verfügung vom 21. Mai 2025 und ergänzte seine Beschwerdebegründung.</w:t>
      </w:r>
    </w:p>
    <w:p>
      <w:r>
        <w:t>Es wurden keine Vernehmlassungen eingeholt.</w:t>
      </w:r>
    </w:p>
    <w:p>
      <w:r>
        <w:rPr>
          <w:b/>
        </w:rPr>
        <w:t>E. 2</w:t>
      </w:r>
    </w:p>
    <w:p>
      <w:r>
        <w:t>Der Beschwerdeführer hat seine Beschwerde in französischer Sprache eingereicht.</w:t>
      </w:r>
    </w:p>
    <w:p>
      <w:r>
        <w:t>Gemäss Art. 54 Abs. 1 BGG wird das bundesgerichtliche Verfahren in der Regel in der Sprache des angefochtenen Entscheids geführt, weshalb das Urteil des Bundesgerichts vorliegend in deutscher Sprache ergeht.</w:t>
      </w:r>
    </w:p>
    <w:p>
      <w:r>
        <w:rPr>
          <w:b/>
        </w:rPr>
        <w:t>E. 3</w:t>
      </w:r>
    </w:p>
    <w:p>
      <w:r>
        <w:t>Das Bundesgericht prüft von Amtes wegen und mit freier Kognition, ob ein Rechtsmittel zulässig ist ( Art. 29 Abs. 1 BGG ; BGE 149 III 277 E. 3.1; 148 IV 155 E. 1.1; 143 III 140 E. 1).</w:t>
      </w:r>
    </w:p>
    <w:p>
      <w:r>
        <w:rPr>
          <w:b/>
        </w:rPr>
        <w:t>E. 3.1</w:t>
      </w:r>
    </w:p>
    <w:p>
      <w:r>
        <w:t>Beschwerden an das Bundesgericht sind hinreichend zu begründen, ansonsten darauf nicht eingetreten werden kann. Dazu muss in der Beschwerdeschrift unter Bezugnahme auf die Erwägungen des angefochtenen Entscheids dargelegt werden, inwiefern dieser Recht verletzt ( Art. 42 Abs. 2 BGG ; BGE 140 III 86 E. 2, 115 E. 2). Eine allfällige Verletzung von Grundrechten wird vom Bundesgericht nicht von Amtes wegen geprüft, sondern nur insofern, als eine solche Rüge in der Beschwerde präzise vorgebracht und begründet worden ist ( Art. 106 Abs. 2 BGG ).</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 Stützt sich der angefochtene Entscheid auf mehrere selbstständige Begründungen, so muss sich die Beschwerde mit jeder einzelnen auseinandersetzen, sonst wird darauf nicht eingetreten ( BGE 142 III 364 E. 2.4 mit Hinweisen; vgl. auch BGE 143 IV 40 E. 3.4).</w:t>
      </w:r>
    </w:p>
    <w:p>
      <w:r>
        <w:rPr>
          <w:b/>
        </w:rPr>
        <w:t>E. 3.2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können ( Art. 97 Abs. 1 BGG ). Neue Tatsachen und Beweismittel sind grundsätzlich ausgeschlossen ( Art. 99 Abs. 1 BGG ).</w:t>
      </w:r>
    </w:p>
    <w:p>
      <w:r>
        <w:t>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w:t>
      </w:r>
    </w:p>
    <w:p>
      <w:r>
        <w:rPr>
          <w:b/>
        </w:rPr>
        <w:t>E. 3.3</w:t>
      </w:r>
    </w:p>
    <w:p>
      <w:r>
        <w:t>Der Beschwerdeführer setzt sich in seinen Beschwerdeeingaben nicht hinreichend mit den Erwägungen des angefochtenen Beschlusses des Handelsgerichts des Kantons Zürich vom 11. April 2025 auseinander und zeigt nicht rechtsgenügend auf, inwiefern die Vorinstanz mit ihrem Entscheid Bundesrecht verletzt hätte, sondern unterbreitet dem Bundesgericht in unzulässiger Weise seine eigene Sicht der Dinge. Er erwähnt zwar verschiedene Bestimmungen der BV sowie der EMRK, zeigt jedoch nicht unter Bezugnahme auf die Erwägungen im angefochtenen Entscheid auf, inwiefern die Vorinstanz diese verletzt haben soll. Damit verfehlt er die gesetzlichen Begründungsanforderungen.</w:t>
      </w:r>
    </w:p>
    <w:p>
      <w:r>
        <w:t>Auf die Beschwerde ist somit im vereinfachten Verfahren nach Art. 108 Abs. 1 lit. b BGG nicht einzutreten.</w:t>
      </w:r>
    </w:p>
    <w:p>
      <w:r>
        <w:rPr>
          <w:b/>
        </w:rPr>
        <w:t>E. 4</w:t>
      </w:r>
    </w:p>
    <w:p>
      <w:r>
        <w:t>Mit dem Entscheid in der Sache wird das Gesuch um Wiedererwägung der Verfügung vom 21. Mai 2025 (Antrag auf Gewährung der aufschiebenden Wirkung) gegenstandslos.</w:t>
      </w:r>
    </w:p>
    <w:p>
      <w:r>
        <w:t>Das Gesuch um unentgeltliche Rechtspflege für das bundesgerichtliche Verfahren ist bereits wegen Aussichtslosigkeit der Beschwerde abzuweisen ( Art. 64 Abs. 1 BGG ). Der Beschwerdeführer wird bei diesem Verfahrensausgang kostenpflichtig ( Art. 66 Abs. 1 BGG ). Dem Beschwerdegegner und der Verfahrensbeteiligten stehen keine Parteientschädigungen zu ( Art. 68 Abs. 2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