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4A_229/2022 vom 2. August 2022</w:t>
      </w:r>
    </w:p>
    <w:p>
      <w:r>
        <w:t>Bundesgericht, 2022-08-02, FR</w:t>
      </w:r>
    </w:p>
    <w:p>
      <w:r>
        <w:rPr>
          <w:b/>
        </w:rPr>
        <w:t xml:space="preserve">Quelle: </w:t>
      </w:r>
      <w:r>
        <w:t>https://mcp.opencaselaw.ch/entscheid/bger_4A_229_2022</w:t>
      </w:r>
    </w:p>
    <w:p>
      <w:r>
        <w:t>FR: TF 4A_229/2022 du 2 août 2022</w:t>
      </w:r>
    </w:p>
    <w:p>
      <w:r>
        <w:t>IT: TF 4A_229/2022 del 2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A.A.________,</w:t>
      </w:r>
    </w:p>
    <w:p>
      <w:r>
        <w:rPr>
          <w:b/>
        </w:rPr>
        <w:t>E. 2</w:t>
      </w:r>
    </w:p>
    <w:p>
      <w:r>
        <w:t>B.B.________,</w:t>
      </w:r>
    </w:p>
    <w:p>
      <w:r>
        <w:t>tous deux représentés par Me Anton Henninger, avocat,</w:t>
      </w:r>
    </w:p>
    <w:p>
      <w:r>
        <w:t>intimés.</w:t>
      </w:r>
    </w:p>
    <w:p>
      <w:r>
        <w:t>Objet</w:t>
      </w:r>
    </w:p>
    <w:p>
      <w:r>
        <w:t>contrat de vente,</w:t>
      </w:r>
    </w:p>
    <w:p>
      <w:r>
        <w:t>recours contre l'arrêt rendu le 31 mars 2022 par la Cour d'appel civile du Tribunal cantonal du canton de Vaud (PT18.005501-211842 172).</w:t>
      </w:r>
    </w:p>
    <w:p>
      <w:r>
        <w:t>La Juge présidant :</w:t>
      </w:r>
    </w:p>
    <w:p>
      <w:r>
        <w:t>Vu le recours formé le 24 mai 2022 par A.A.________ et B.A.________ contre l'arrêt rendu le 31 mars 2022 par la Cour d'appel civile du Tribunal cantonal du canton de Vaud dans la cause divisant les recourants d'avec A.B.________ et B.B.________, intimés;</w:t>
      </w:r>
    </w:p>
    <w:p>
      <w:r>
        <w:t>Vu l'ordonnance présidentielle du 27 mai 2022 invitant les recourants à verser, jusqu'au 13 juin 2022 au plus tard, une avance de frais de 7'000 fr.;</w:t>
      </w:r>
    </w:p>
    <w:p>
      <w:r>
        <w:t>Vu l'ordonnance du 17 juin 2022 par laquelle le délai pour déposer l'avance de frais a été prolongé jusqu'au 27 juin 2022, avec la mention qu'une autre prolongation de délai serait exclue;</w:t>
      </w:r>
    </w:p>
    <w:p>
      <w:r>
        <w:t>Vu l'ordonnance du 4 juillet 2022 impartissant aux recourants, en application de l' art. 62 al. 3 LTF , un délai supplémentaire pour s'exécuter jusqu'au 19 juillet 2022;</w:t>
      </w:r>
    </w:p>
    <w:p>
      <w:r>
        <w:t>Attendu que l'avance de frais requise n'a pas été effectuée dans le délai fixé par cette ordonnance;</w:t>
      </w:r>
    </w:p>
    <w:p>
      <w:r>
        <w:t>Considérant, dès lors, que le recours est irrecevable en vertu de l' art. 62 al. 3 LTF ;</w:t>
      </w:r>
    </w:p>
    <w:p>
      <w:r>
        <w:t>Qu'il y a lieu, partant, de faire application de la procédure simplifiée prévue par l' art. 108 al. 1 LTF ,</w:t>
      </w:r>
    </w:p>
    <w:p>
      <w:r>
        <w:t>que les frais judiciaires seront mis à la charge des recourants, solidairement entre eux ( art. 66 al. 1, 3 et 5 LTF ),</w:t>
      </w:r>
    </w:p>
    <w:p>
      <w:r>
        <w:t>que les intimés n'ont pas droit à des dépens ( art. 68 LTF ).</w:t>
      </w:r>
    </w:p>
    <w:p>
      <w:r>
        <w:t>Par ces motifs, la Juge présidant la Ire Cour de droit civil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