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4A_228/2022 vom 27. September 2022</w:t>
      </w:r>
    </w:p>
    <w:p>
      <w:r>
        <w:t>Bundesgericht, 2022-09-27, FR</w:t>
      </w:r>
    </w:p>
    <w:p>
      <w:r>
        <w:rPr>
          <w:b/>
        </w:rPr>
        <w:t xml:space="preserve">Quelle: </w:t>
      </w:r>
      <w:r>
        <w:t>https://mcp.opencaselaw.ch/entscheid/bger_4A_228_2022</w:t>
      </w:r>
    </w:p>
    <w:p>
      <w:r>
        <w:t>FR: TF 4A_228/2022 du 27 septembre 2022</w:t>
      </w:r>
    </w:p>
    <w:p>
      <w:r>
        <w:t>IT: TF 4A_228/2022 del 27 settembre 2022</w:t>
      </w:r>
    </w:p>
    <w:p>
      <w:pPr>
        <w:pStyle w:val="Heading2"/>
      </w:pPr>
      <w:r>
        <w:t>Erwägungen</w:t>
      </w:r>
    </w:p>
    <w:p>
      <w:r>
        <w:rPr>
          <w:b/>
        </w:rPr>
        <w:t>E. 1</w:t>
      </w:r>
    </w:p>
    <w:p>
      <w:r>
        <w:t>Interjeté dans le délai fixé par la loi ( art. 100 al. 1 et art. 46 al. 1 let. a LTF ) par la défenderesse, qui a succombé dans ses conclusions ( art. 76 al. 1 LTF ), et dirigé contre une décision finale ( art. 90 LTF ) rendue sur appel par le tribunal supérieur du canton de Genève ( art. 75 LTF ) dans une affaire civile de droit du bail ( art. 72 al. 1 LTF ) dont la valeur litigieuse dépasse 15'000 fr. ( art. 74 al. 1 let. a et art. 51 al. 1 let. a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2.3</w:t>
      </w:r>
    </w:p>
    <w:p>
      <w:r>
        <w:t>La recourante sollicite le complètement de l'état de fait sur de nombreux points; elle invoque que la problématique des infiltrations d'eau aurait été résolue, comme en attesteraient de nombreuses pièces versées à la procédure, allègue que les intimés auraient installé sans son autorisation des revêtements sur leurs terrasses, empêchant manifestement l'écoulement normal de l'eau dans les grilles d'évacuation prévues à cet effet, et que le problème d'infiltration qui pourrait subsister est exclusivement dû auxdits revêtements et soutient que la cour cantonale n'aurait repris aucun fait favorable à la bailleresse recourante s'agissant des odeurs et de la propreté des allées de l'immeuble.</w:t>
      </w:r>
    </w:p>
    <w:p>
      <w:r>
        <w:t>La recourante n'établit pas précisément, pour chacun des faits dont elle sollicite le complètement, qu'elle les aurait valablement allégués en procédure. Le grief est dès lors irrecevable.</w:t>
      </w:r>
    </w:p>
    <w:p>
      <w:r>
        <w:t>En tant que la recourante n'établit pas qu'elle serait arbitraire, il en va de même du grief relatif à l'appréciation des preuves effectuée par la cour cantonale, qui a considéré que le témoignage de l'ancien employé de la régie devait être considéré avec retenue et que rien ne démontrait que le revêtement litigieux pût être considéré comme la cause des problèmes d'humidité.</w:t>
      </w:r>
    </w:p>
    <w:p>
      <w:r>
        <w:rPr>
          <w:b/>
        </w:rPr>
        <w:t>E. 3</w:t>
      </w:r>
    </w:p>
    <w:p>
      <w:r>
        <w:t>Dans un premier temps, la recourante reproche à la cour cantonale d'avoir violé l' art. 8 CC en se fondant uniquement sur les allégations des locataires relatives aux problèmes d'infiltrations d'eau, d'odeurs et de propreté. Elle considère que son grief n'a pas été pris en considération par la cour cantonale.</w:t>
      </w:r>
    </w:p>
    <w:p>
      <w:r>
        <w:rPr>
          <w:b/>
        </w:rPr>
        <w:t>E. 3.1.1</w:t>
      </w:r>
    </w:p>
    <w:p>
      <w:r>
        <w:t>L' art. 8 CC règle la répartition du fardeau de la preuve et détermine quelle partie doit assumer les conséquences de l'échec de la preuve. En règle générale, la preuve d'un fait contesté n'est rapportée au regard de l' art. 8 CC que si le juge a acquis la conviction de l'existence de ce fait. Une certitude absolue n'est pas nécessaire, mais le juge ne doit plus avoir de doutes sérieux; les éventuels doutes qui subsistent doivent apparaître légers ( ATF 130 III 321 consid. 3.2). Lorsqu'il est saisi du grief de violation de l' art. 8 CC , le Tribunal fédéral peut contrôler si l'autorité précédente est partie d'une juste conception du degré de la preuve. En revanche, le point de savoir si le degré requis - dont le juge a une juste conception - est atteint dans un cas concret relève de l'appréciation des preuves, que le Tribunal fédéral revoit uniquement sous l'angle de l'arbitraire ( ATF 130 III 321 consid. 5; arrêt 4A_378/2021 du 12 octobre 2021 consid. 4.1 et les références citées). Lorsque l'appréciation des preuves convainc le juge qu'un fait est établi ou réfuté, la question de la répartition du fardeau de la preuve ne se pose plus et le grief tiré de la violation de l' art. 8 CC devient sans objet ( ATF 141 III 241 consid. 3.2; 130 III 591 consid. 5.4).</w:t>
      </w:r>
    </w:p>
    <w:p>
      <w:r>
        <w:t>Conformément à la règle générale de l' art. 8 CC , il incombe au locataire de prouver l'existence du défaut subséquent, au sens de l' art. 259a CO , qu'il invoque (arrêt 4A_411/2020 du 9 février 2021 consid. 3.1.2 et les références citées).</w:t>
      </w:r>
    </w:p>
    <w:p>
      <w:r>
        <w:rPr>
          <w:b/>
        </w:rPr>
        <w:t>E. 3.1.2</w:t>
      </w:r>
    </w:p>
    <w:p>
      <w:r>
        <w:t>Le droit d'être entendu garanti par les art. 29 al. 2 Cst. et 53 CPC, qui ont à cet égard la même portée, comprend notamment l'obligation pour l'autorité de motiver sa décision, afin que le justiciable puisse apprécier la portée de celle-ci et exercer son droit de recours à bon escient. Pour satisfaire à cette exigence, il lui suffit d'exposer, au moins brièvement, les motifs qui l'ont guidée et sur lesquels elle a fondé son raisonnement ( ATF 142 II 154 consid. 4.2; 138 I 232 consid. 5.1 et les arrêts cités; 133 III 439 consid. 3.3 et les arrêts cités).</w:t>
      </w:r>
    </w:p>
    <w:p>
      <w:r>
        <w:rPr>
          <w:b/>
        </w:rPr>
        <w:t>E. 3.2</w:t>
      </w:r>
    </w:p>
    <w:p>
      <w:r>
        <w:t>La cour cantonale a jugé que l'existence d'inondations et de moisissures était prouvée tant par les pièces que par les témoignages, que la bailleresse n'avait pas démontré avoir résolu ce problème, que l'administration et l'appréciation des preuves effectuées par le tribunal ne prêtaient pas le flanc à la critique et que le constat du tribunal, selon lequel des problèmes d'odeurs de poubelles et de nettoyage affectaient l'immeuble, était fondé.</w:t>
      </w:r>
    </w:p>
    <w:p>
      <w:r>
        <w:rPr>
          <w:b/>
        </w:rPr>
        <w:t>E. 3.3</w:t>
      </w:r>
    </w:p>
    <w:p>
      <w:r>
        <w:t>Contrairement à ce que la recourante avance, la cour cantonale a ainsi considéré que les locataires avaient prouvé, au moyen de témoignages et de titres, les défauts qu'ils avaient allégués. Ce faisant, elle n'a violé ni l' art. 8 CC ni le droit d'être entendue de la bailleresse recourante.</w:t>
      </w:r>
    </w:p>
    <w:p>
      <w:r>
        <w:t>Le grief doit être rejeté.</w:t>
      </w:r>
    </w:p>
    <w:p>
      <w:r>
        <w:rPr>
          <w:b/>
        </w:rPr>
        <w:t>E. 4</w:t>
      </w:r>
    </w:p>
    <w:p>
      <w:r>
        <w:t>Dans un second temps, la recourante se plaint d'une violation de son droit à la preuve ( art. 152 CPC ), dans la mesure où la cour cantonale n'aurait, d'une part, pas renvoyé la cause devant le tribunal afin que celui-ci procède à une inspection locale et, d'autre part, pas pris en considération le constat de l'huissier judiciaire qu'elle avait produit.</w:t>
      </w:r>
    </w:p>
    <w:p>
      <w:r>
        <w:rPr>
          <w:b/>
        </w:rPr>
        <w:t>E. 4.1</w:t>
      </w:r>
    </w:p>
    <w:p>
      <w:r>
        <w:t>Le droit à la preuve - qui découle tant du droit d'être entendu garanti par l' art. 29 al. 2 Cst. que, en droit privé fédéral, de l' art. 8 CC et qui est, depuis l'entrée en vigueur du CPC, également consacré à l' art. 152 CPC -, octroie à toute personne à laquelle incombe le fardeau de la preuve le droit, pour établir un fait pertinent contesté, de faire administrer les moyens de preuve adéquats, pour autant qu'ils aient été proposés régulièrement et en temps utile ( ATF 143 III 297 consid. 9.3.2; 133 III 295 consid. 7.1; arrêt 4A_263/2021 du 21 octobre 2021 consid. 3.1.1 et l'arrêt cité).</w:t>
      </w:r>
    </w:p>
    <w:p>
      <w:r>
        <w:t>En revanche, le droit à la preuve n'est pas en cause lorsque le juge, par une appréciation anticipée, arrive à la conclusion que la mesure requise n'apporterait pas la preuve attendue, ou ne modifierait pas la conviction acquise sur la base des preuves déjà recueillies ( ATF 143 III 297 consid. 9.3.2; 140 I 285 consid. 6.3.1; 138 III 374 consid. 4.3.2; 129 III 18 consid. 2.6; arrêt 4A_263/2021 précité consid. 3.1.1 et l'arrêt cité). Le recourant doit alors invoquer l'arbitraire ( art. 9 Cst. ) dans l'appréciation des preuves, en motivant son grief conformément aux exigences plus strictes de l' art. 106 al. 2 LTF ( ATF 137 I 58 consid. 4.1.2; 134 II 244 consid. 2.2).</w:t>
      </w:r>
    </w:p>
    <w:p>
      <w:r>
        <w:rPr>
          <w:b/>
        </w:rPr>
        <w:t>E. 4.2</w:t>
      </w:r>
    </w:p>
    <w:p>
      <w:r>
        <w:t>La cour cantonale a, d'une part, considéré qu'une inspection locale n'aurait rien ajouté de pertinent aux éléments à sa disposition, soit (1) les plaintes des locataires de l'immeuble au sujet des odeurs et du nettoyage insuffisant, (2) l'intervention du Service d'incendie et de secours de la Ville de Genève en raison d'une odeur suspecte qui s'était avérée provenir du local à poubelles, (3) les témoignages concordants des habitants de l'immeuble confirmant l'existence d'odeurs de poubelles - le témoignage de l'ancien employé de la régie devant être considéré avec retenue et le responsable de nettoyage de l'immeuble ayant admis qu'il y avait eu des problèmes d'odeurs -, et (4) la confirmation par plusieurs habitants de l'immeuble des carences de nettoyage, bien que des améliorations eussent été constatées, le témoignage de l'ancien employé de la régie n'étant pas déterminant, dans la mesure notamment où il ne procédait qu'à des visites ponctuelles de l'immeuble.</w:t>
      </w:r>
    </w:p>
    <w:p>
      <w:r>
        <w:t>D'autre part, la cour cantonale a retenu que le constat d'huissier produit par la bailleresse n'était pas propre à remettre en cause ces éléments; bien que les quelques visites effectuées par l'huissier n'eussent pas permis de constater l'existence des défauts liés à la propreté et aux odeurs dans l'immeuble, elles ne suffisaient pas à en conclure que lesdits défauts eussent été entièrement résorbés et que le nettoyage de l'immeuble fût suffisant et satisfaisant.</w:t>
      </w:r>
    </w:p>
    <w:p>
      <w:r>
        <w:rPr>
          <w:b/>
        </w:rPr>
        <w:t>E. 4.3</w:t>
      </w:r>
    </w:p>
    <w:p>
      <w:r>
        <w:t>La recourante invoque, d'une part, que son appel auprès de la cour cantonale était notamment fondé sur le fait que le tribunal s'était uniquement fondé sur les allégations des locataires intimés, sans lui accorder la possibilité d'apporter une contre-preuve. Elle indique avoir systématiquement sollicité la tenue d'une inspection locale. Par ailleurs, elle estime avoir prouvé l'inexistence d'odeurs et d'entretien insuffisant de l'immeuble, de sorte qu'une inspection locale était nécessaire pour la résolution du litige. Ainsi, elle soutient que le constat effectué par l'huissier judiciaire, attestant de l'absence de mauvaises odeurs et de manque de propreté des parties communes de l'immeuble, a démontré qu'une inspection locale aurait dû être ordonnée, de sorte que la cour cantonale aurait dû renvoyer la cause au tribunal. Selon elle, les témoignages des habitants de l'immeuble constituent des déclarations éminemment subjectives et lesdits habitants pourraient se prévaloir du jugement pour demander une réduction du loyer.</w:t>
      </w:r>
    </w:p>
    <w:p>
      <w:r>
        <w:t>D'autre part, elle reproche à la cour cantonale de ne pas avoir considéré que le constat de l'huissier judiciaire eût une force probante suffisante.</w:t>
      </w:r>
    </w:p>
    <w:p>
      <w:r>
        <w:rPr>
          <w:b/>
        </w:rPr>
        <w:t>E. 4.4</w:t>
      </w:r>
    </w:p>
    <w:p>
      <w:r>
        <w:t>Le raisonnement de la recourante ne démontre aucun arbitraire des juges cantonaux.</w:t>
      </w:r>
    </w:p>
    <w:p>
      <w:r>
        <w:t>D'une part, la cour cantonale a procédé à une appréciation anticipée des preuves en considérant qu'une inspection locale n'aurait pas apporté d'éléments pertinents supplémentaires à ceux dont elle disposait déjà. Dans la mesure où la recourante n'invoque ni n'établit que cette appréciation anticipée des preuves aurait été arbitraire, son grief est irrecevable. En tout état de cause, l'argumentation de la recourante qui, tout en arguant avoir prouvé l'absence de défauts liés aux odeurs et à la propreté de l'immeuble, estime qu'une inspection locale aurait été nécessaire, paraît contradictoire.</w:t>
      </w:r>
    </w:p>
    <w:p>
      <w:r>
        <w:t>D'autre part, la recourante ne soutient ni n'établit que l'appréciation de la cour cantonale s'agissant du constat du tribunal, selon lequel des problèmes d'odeurs et de nettoyage affectaient l'immeuble, et de la force probante des témoignages des habitants de l'immeuble et du constat effectué par l'huissier judiciaire serait arbitraire. Son grief est dès lors également irrecevable. L'appréciation de la cour cantonale n'était en outre pas arbitraire, en tant que celle-ci a notamment relevé que lesdits témoignages étaient concordants et que l'huissier n'avait effectué que quelques visites qui ne permettaient pas de conclure à la disparition des défauts litigieux.</w:t>
      </w:r>
    </w:p>
    <w:p>
      <w:r>
        <w:rPr>
          <w:b/>
        </w:rPr>
        <w:t>E. 5</w:t>
      </w:r>
    </w:p>
    <w:p>
      <w:r>
        <w:t>Au vu de ce qui précède, le recours doit être rejeté, dans la mesure où il est recevable.</w:t>
      </w:r>
    </w:p>
    <w:p>
      <w:r>
        <w:t>Les frais judiciaires seront mis à la charge de la recourante, qui succombe ( art. 66 al. 1 LTF ). Les intimés n'étant pas représentés par un avocat, il ne leur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