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4A_220/2021 vom 7. Juni 2021</w:t>
      </w:r>
    </w:p>
    <w:p>
      <w:r>
        <w:t>Bundesgericht, 2021-06-07, DE</w:t>
      </w:r>
    </w:p>
    <w:p>
      <w:r>
        <w:rPr>
          <w:b/>
        </w:rPr>
        <w:t xml:space="preserve">Quelle: </w:t>
      </w:r>
      <w:r>
        <w:t>https://mcp.opencaselaw.ch/entscheid/bger_4A_220_2021</w:t>
      </w:r>
    </w:p>
    <w:p>
      <w:r>
        <w:t>FR: TF 4A_220/2021 du 7 juin 2021</w:t>
      </w:r>
    </w:p>
    <w:p>
      <w:r>
        <w:t>IT: TF 4A_220/2021 del 7 giugno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4A_220/2021</w:t>
      </w:r>
    </w:p>
    <w:p>
      <w:r>
        <w:t>Verfügung vom 7. Juni 2021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</w:t>
      </w:r>
    </w:p>
    <w:p>
      <w:r>
        <w:t>William Sternheimer und Mike Morgan,</w:t>
      </w:r>
    </w:p>
    <w:p>
      <w:r>
        <w:t>Gesuchstellerin,</w:t>
      </w:r>
    </w:p>
    <w:p>
      <w:r>
        <w:t>gegen</w:t>
      </w:r>
    </w:p>
    <w:p>
      <w:r>
        <w:t>International Tennis Federation (ITF),</w:t>
      </w:r>
    </w:p>
    <w:p>
      <w:r>
        <w:t>Gesuchsgegnerin.</w:t>
      </w:r>
    </w:p>
    <w:p>
      <w:r>
        <w:t>Gegenstand</w:t>
      </w:r>
    </w:p>
    <w:p>
      <w:r>
        <w:t>Internationale Schiedsgerichtsbarkeit; Rückzug,</w:t>
      </w:r>
    </w:p>
    <w:p>
      <w:r>
        <w:t>Gesuch um Revision des Schiedsentscheids des Tribunal Arbitral du Sport (TAS) vom 23. März 2021</w:t>
      </w:r>
    </w:p>
    <w:p>
      <w:r>
        <w:t>(CAS 2021/A/7657).</w:t>
      </w:r>
    </w:p>
    <w:p>
      <w:r>
        <w:t>In Erwägung,</w:t>
      </w:r>
    </w:p>
    <w:p>
      <w:r>
        <w:t>dass die Gesuchstellerin ihr Revisionsgesuch vom 22. April 2021 gegen den Schiedsentscheid des Tribunal Arbitral du Sport (TAS) vom 23. März 2021 mit Schreiben vom 3. Juni 2021 zurückgezogen hat;</w:t>
      </w:r>
    </w:p>
    <w:p>
      <w:r>
        <w:t>dass das Verfahren als durch Rückzug des Revisionsgesuchs erledigt abzuschreiben ist ( Art. 32 Abs. 2 BGG );</w:t>
      </w:r>
    </w:p>
    <w:p>
      <w:r>
        <w:t>dass die Gesuchstellerin beantragt, es seien keine Gerichtskosten zu erheben;</w:t>
      </w:r>
    </w:p>
    <w:p>
      <w:r>
        <w:t>dass die Gesuchstellerin kostenpflichtig ist ( Art. 66 Abs. 1 und 3 BGG ) und im vorliegenden Fall keine Umstände vorliegen, die einen Verzicht auf die Erhebung von Gerichtskosten nach Art. 66 Abs. 2 BGG rechtfertigen würden, indessen bei der Bemessung der Gerichtskosten dem relativ geringen Aufwand für das vorliegende Verfahren Rechnung zu tragen ist;</w:t>
      </w:r>
    </w:p>
    <w:p>
      <w:r>
        <w:t>dass der Gesuchsgegnerin keine Parteientschädigung zuzusprechen ist, da ihr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des Revisionsgesuchs abgeschrieben.</w:t>
      </w:r>
    </w:p>
    <w:p>
      <w:r>
        <w:t>2.</w:t>
      </w:r>
    </w:p>
    <w:p>
      <w:r>
        <w:t>Die Gerichtskosten von Fr. 500.-- werden der Gesuchstellerin auferlegt.</w:t>
      </w:r>
    </w:p>
    <w:p>
      <w:r>
        <w:t>3.</w:t>
      </w:r>
    </w:p>
    <w:p>
      <w:r>
        <w:t>Diese Verfügung wird den Parteien und dem Tribunal Arbitral du Sport (TAS) schriftlich mitgeteilt.</w:t>
      </w:r>
    </w:p>
    <w:p>
      <w:r>
        <w:t>Lausanne, 7. Juni 2021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