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4A_219/2019 vom 13. Juni 2019</w:t>
      </w:r>
    </w:p>
    <w:p>
      <w:r>
        <w:t>Bundesgericht, 2019-06-13, DE</w:t>
      </w:r>
    </w:p>
    <w:p>
      <w:r>
        <w:rPr>
          <w:b/>
        </w:rPr>
        <w:t xml:space="preserve">Quelle: </w:t>
      </w:r>
      <w:r>
        <w:t>https://mcp.opencaselaw.ch/entscheid/bger_4A_219_2019</w:t>
      </w:r>
    </w:p>
    <w:p>
      <w:r>
        <w:t>FR: TF 4A_219/2019 du 13 juin 2019</w:t>
      </w:r>
    </w:p>
    <w:p>
      <w:r>
        <w:t>IT: TF 4A_219/2019 del 13 giugno 2019</w:t>
      </w:r>
    </w:p>
    <w:p>
      <w:pPr>
        <w:pStyle w:val="Heading2"/>
      </w:pPr>
      <w:r>
        <w:t>Volltext</w:t>
      </w:r>
    </w:p>
    <w:p>
      <w:r>
        <w:t>Bundesgericht</w:t>
      </w:r>
    </w:p>
    <w:p>
      <w:r>
        <w:t>Tribunal fédéral</w:t>
      </w:r>
    </w:p>
    <w:p>
      <w:r>
        <w:t>Tribunale federale</w:t>
      </w:r>
    </w:p>
    <w:p>
      <w:r>
        <w:t>Tribunal federal</w:t>
      </w:r>
    </w:p>
    <w:p>
      <w:r>
        <w:t>4A_219/2019</w:t>
      </w:r>
    </w:p>
    <w:p>
      <w:r>
        <w:t>Urteil vom 13. Juni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Regionalgericht Berner Jura-Seeland, Amthaus, Beschwerdegegnerin.</w:t>
      </w:r>
    </w:p>
    <w:p>
      <w:r>
        <w:t>Gegenstand</w:t>
      </w:r>
    </w:p>
    <w:p>
      <w:r>
        <w:t>Mieterausweisung; Ausstand; Begründungsmangel,</w:t>
      </w:r>
    </w:p>
    <w:p>
      <w:r>
        <w:t>Beschwerde gegen den Entscheid des Obergerichts des Kantons Bern, 1. Zivilkammer, vom 9. Mai 2019</w:t>
      </w:r>
    </w:p>
    <w:p>
      <w:r>
        <w:t>(ZK 19 248).</w:t>
      </w:r>
    </w:p>
    <w:p>
      <w:r>
        <w:t>In Erwägung,</w:t>
      </w:r>
    </w:p>
    <w:p>
      <w:r>
        <w:t>dass vor dem Regionalgericht Berner Jura-Seeland ein Verfahren auf Rechtsschutz in klaren Fällen betreffend Ausweisung gegen A.________ (Beschwerdeführer) hängig ist;</w:t>
      </w:r>
    </w:p>
    <w:p>
      <w:r>
        <w:t>dass der Beschwerdeführer in diesem Verfahren am 24. April 2019 ein Ausstandsgesuch gegen die verfahrensleitende Gerichtspräsidentin Gutmann (Beschwerdegegnerin) stellte;</w:t>
      </w:r>
    </w:p>
    <w:p>
      <w:r>
        <w:t>dass das Regionalgericht (Gerichtspräsident Horisberger) das Ausstandsgesuch mit Entscheid vom 1. Mai 2019 abwies;</w:t>
      </w:r>
    </w:p>
    <w:p>
      <w:r>
        <w:t>dass das Obergericht des Kantons Bern auf eine vom Beschwerdeführer dagegen erhobene Beschwerde mit Entscheid vom 9. Mai 2019 mangels hinreichender Begründung nicht eintrat, weil sich der Beschwerdeführer in der Beschwerde mit der erstinstanzlichen Begründung nicht auseinandersetze, wonach in der Tatsache, dass die Beschwerdegegnerin das Exmissionsverfahren trotz hängigem Kündigungsanfechtungsverfahren fortführe, kein Ausstandsgrund zu erblicken sei, und es damit an jeder Auseinandersetzung mit dem angefochtenen Entscheid und mit der diesem zugrunde liegenden Frage des Ausstands fehle;</w:t>
      </w:r>
    </w:p>
    <w:p>
      <w:r>
        <w:t>dass der Beschwerdeführer dagegen mit Eingabe vom 12. Mai 2019 (Postaufgabe am 13. Mai 2019) beim Bundesgericht Beschwerde erhob;</w:t>
      </w:r>
    </w:p>
    <w:p>
      <w:r>
        <w:t>dass der Beschwerdeführer mit Schreiben vom 16. Mai 2019 für das bundesgerichtliche Verfahren um Gewährung der unentgeltlichen Rechtspflege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hinreichend begründeten Rügen gegen den angefochtenen Entscheid erhebt, in denen er rechtsgenügend darlegen würde, welche Rechte die Vorinstanz inwiefern verletzt haben soll, indem sie auf seine Beschwerde gegen den erstinstanzlichen Entscheid mangels hinreichender Begründung nicht eintrat, sondern der Beschwerdegegnerin bloss vorwirft in verschiedener Hinsicht gegen Recht und Gesetz verstossen zu haben;</w:t>
      </w:r>
    </w:p>
    <w:p>
      <w:r>
        <w:t>dass somit auf die Beschwerde wegen offensichtlich unzureichender Begründung nicht einzutreten ist ( Art. 108 Abs. 1 lit. b BGG );</w:t>
      </w:r>
    </w:p>
    <w:p>
      <w:r>
        <w:t>dass das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w:t>
      </w:r>
    </w:p>
    <w:p>
      <w:r>
        <w:t>dass die Gerichtskosten dem Ausgang des Verfahrens entsprechend dem Beschwerdeführer aufzuerlegen sind ( Art. 66 Abs. 1 BGG );</w:t>
      </w:r>
    </w:p>
    <w:p>
      <w:r>
        <w:t>dass keine Parteientschädigung zuzusprechen ist ( Art. 68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200.-- werden dem Beschwerdeführer auferlegt.</w:t>
      </w:r>
    </w:p>
    <w:p>
      <w:r>
        <w:t>4.</w:t>
      </w:r>
    </w:p>
    <w:p>
      <w:r>
        <w:t>Dieses Urteil wird den Parteien und dem Obergericht des Kantons Bern, 1. Zivilkammer, schriftlich mitgeteilt.</w:t>
      </w:r>
    </w:p>
    <w:p>
      <w:r>
        <w:t>Lausanne, 13. Juni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