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4A_218/2018 vom 5. Juni 2018</w:t>
      </w:r>
    </w:p>
    <w:p>
      <w:r>
        <w:t>Bundesgericht, 2018-06-05, FR</w:t>
      </w:r>
    </w:p>
    <w:p>
      <w:r>
        <w:rPr>
          <w:b/>
        </w:rPr>
        <w:t xml:space="preserve">Quelle: </w:t>
      </w:r>
      <w:r>
        <w:t>https://mcp.opencaselaw.ch/entscheid/bger_4A_218_2018</w:t>
      </w:r>
    </w:p>
    <w:p>
      <w:r>
        <w:t>FR: TF 4A_218/2018 du 5 juin 2018</w:t>
      </w:r>
    </w:p>
    <w:p>
      <w:r>
        <w:t>IT: TF 4A_218/2018 del 5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4A_218/2018</w:t>
      </w:r>
    </w:p>
    <w:p>
      <w:r>
        <w:t>Arrêt du 5 juin 2018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représenté par Me Homayoon Arfazadeh,</w:t>
      </w:r>
    </w:p>
    <w:p>
      <w:r>
        <w:t>demandeur et recourant,</w:t>
      </w:r>
    </w:p>
    <w:p>
      <w:r>
        <w:t>contre</w:t>
      </w:r>
    </w:p>
    <w:p>
      <w:r>
        <w:t>Z.________ SA,</w:t>
      </w:r>
    </w:p>
    <w:p>
      <w:r>
        <w:t>représentée par Me Jacques Roulet,</w:t>
      </w:r>
    </w:p>
    <w:p>
      <w:r>
        <w:t>défenderesse et intimée.</w:t>
      </w:r>
    </w:p>
    <w:p>
      <w:r>
        <w:t>Objet</w:t>
      </w:r>
    </w:p>
    <w:p>
      <w:r>
        <w:t>contrat d'assurance</w:t>
      </w:r>
    </w:p>
    <w:p>
      <w:r>
        <w:t>recours contre l'arrêt rendu le 9 février 2018 par la Chambre civile de la Cour de justice du canton de Genève</w:t>
      </w:r>
    </w:p>
    <w:p>
      <w:r>
        <w:t>(C/13451/2014, ACJC/182/2018).</w:t>
      </w:r>
    </w:p>
    <w:p>
      <w:r>
        <w:t>Considérant :</w:t>
      </w:r>
    </w:p>
    <w:p>
      <w:r>
        <w:t>Que par jugement du 17 mai 2017, le Tribunal de première instance du canton de Genève a rejeté une action en paiement et en constatation de droit intentée par X.________ à la société d'assurances Z.________ SA;</w:t>
      </w:r>
    </w:p>
    <w:p>
      <w:r>
        <w:t>Que la valeur litigieuse s'élevait à plus de 210'000 fr. en capital;</w:t>
      </w:r>
    </w:p>
    <w:p>
      <w:r>
        <w:t>Que la Chambre civile de la Cour de justice a statué le 9 février 2018 sur l'appel du demandeur;</w:t>
      </w:r>
    </w:p>
    <w:p>
      <w:r>
        <w:t>Que cette autorité a annulé le jugement et renvoyé la cause au Tribunal de première instance pour complément d'instruction et nouveau jugement;</w:t>
      </w:r>
    </w:p>
    <w:p>
      <w:r>
        <w:t>Que le demandeur exerce le recours en matière civile auprès du Tribunal fédéral;</w:t>
      </w:r>
    </w:p>
    <w:p>
      <w:r>
        <w:t>Que selon ses conclusions, il requiert « l'annulation partielle » de l'arrêt de la Cour de justice et, en outre, diverses constatations juridiques;</w:t>
      </w:r>
    </w:p>
    <w:p>
      <w:r>
        <w:t>Que contrairement à ses affirmations, cet arrêt n'est pas une décision finale selon l' art. 90 LTF mais une décision incidente visée par l' art. 93 LTF ( ATF 134 II 124 consid. 1.3 p. 127; voir aussi ATF 142 II 20 consid. 1.2 p. 24);</w:t>
      </w:r>
    </w:p>
    <w:p>
      <w:r>
        <w:t>Qu'il sera susceptible de recours conjointement avec la décision finale, selon l' art. 93 al. 3 LTF ;</w:t>
      </w:r>
    </w:p>
    <w:p>
      <w:r>
        <w:t>Qu'un recours séparé n'est pas recevable, sinon aux conditions restrictives énoncées à l' art. 93 al. 1 let. a ou b LTF ;</w:t>
      </w:r>
    </w:p>
    <w:p>
      <w:r>
        <w:t>Que le demandeur ne se dit pas menacé d'un préjudice juridique irréparable;</w:t>
      </w:r>
    </w:p>
    <w:p>
      <w:r>
        <w:t>Qu'il ne prétend pas non plus qu'une procédure probatoire longue et coûteuse soit encore nécessaire pour parvenir au jugement qui terminera le procès;</w:t>
      </w:r>
    </w:p>
    <w:p>
      <w:r>
        <w:t>Que de toute évidence, aucune de ces conditions n'est donc accomplie;</w:t>
      </w:r>
    </w:p>
    <w:p>
      <w:r>
        <w:t>Que le recours en matière civile est par conséquent irrecevable;</w:t>
      </w:r>
    </w:p>
    <w:p>
      <w:r>
        <w:t>Que le demandeur sollicite l'assistance judiciaire devant le Tribunal fédéral;</w:t>
      </w:r>
    </w:p>
    <w:p>
      <w:r>
        <w:t>Que la procédure entreprise était manifestement dépourvue de toute chance de succès;</w:t>
      </w:r>
    </w:p>
    <w:p>
      <w:r>
        <w:t>Que l'une des conditions de l'assistance judiciaire posées par l' art. 64 al. 1 LTF n'est donc pas réalisée;</w:t>
      </w:r>
    </w:p>
    <w:p>
      <w:r>
        <w:t>Que la requête sera en conséquence rejetée;</w:t>
      </w:r>
    </w:p>
    <w:p>
      <w:r>
        <w:t>Que le demandeur doit acquitter l'émolument à percevoir par le Tribunal fédéral.</w:t>
      </w:r>
    </w:p>
    <w:p>
      <w:r>
        <w:t>Par ces motifs, vu les art. 64 al. 3 et 108 al. 1 let. a LTF, le Tribunal fédéral prononce :</w:t>
      </w:r>
    </w:p>
    <w:p>
      <w:r>
        <w:t>1.</w:t>
      </w:r>
    </w:p>
    <w:p>
      <w:r>
        <w:t>La demande d'assistance judiciaire est rejetée.</w:t>
      </w:r>
    </w:p>
    <w:p>
      <w:r>
        <w:t>2.</w:t>
      </w:r>
    </w:p>
    <w:p>
      <w:r>
        <w:t>Le recours est irrecevable.</w:t>
      </w:r>
    </w:p>
    <w:p>
      <w:r>
        <w:t>3.</w:t>
      </w:r>
    </w:p>
    <w:p>
      <w:r>
        <w:t>Le demandeur acquittera un émolument judiciaire de 500 francs.</w:t>
      </w:r>
    </w:p>
    <w:p>
      <w:r>
        <w:t>4.</w:t>
      </w:r>
    </w:p>
    <w:p>
      <w:r>
        <w:t>Le présent arrêt est communiqué aux parties et à la Cour de justice du canton de Genève.</w:t>
      </w:r>
    </w:p>
    <w:p>
      <w:r>
        <w:t>Lausanne, le 5 juin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