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4A_217/2026 vom 21. Mai 2026</w:t>
      </w:r>
    </w:p>
    <w:p>
      <w:r>
        <w:t>Bundesgericht, 2026-05-21, FR</w:t>
      </w:r>
    </w:p>
    <w:p>
      <w:r>
        <w:rPr>
          <w:b/>
        </w:rPr>
        <w:t xml:space="preserve">Quelle: </w:t>
      </w:r>
      <w:r>
        <w:t>https://mcp.opencaselaw.ch/entscheid/bger_4A_217_2026</w:t>
      </w:r>
    </w:p>
    <w:p>
      <w:r>
        <w:t>FR: TF 4A_217/2026 du 21 mai 2026</w:t>
      </w:r>
    </w:p>
    <w:p>
      <w:r>
        <w:t>IT: TF 4A_217/2026 del 21 maggio 2026</w:t>
      </w:r>
    </w:p>
    <w:p>
      <w:pPr>
        <w:pStyle w:val="Heading2"/>
      </w:pPr>
      <w:r>
        <w:t>Erwägungen</w:t>
      </w:r>
    </w:p>
    <w:p>
      <w:r>
        <w:rPr>
          <w:b/>
        </w:rPr>
        <w:t>E. 1</w:t>
      </w:r>
    </w:p>
    <w:p>
      <w:r>
        <w:t>Le 17 novembre 2025, A.________ a saisi le Tribunal de première instance genevois d'une demande en paiement dirigée contre B.________ Sàrl et C.________ SA. Reprochant à son ancien avocat d'avoir commis des fautes professionnelles graves, le demandeur a fait valoir diverses prétentions représentant un montant supérieur à 10'000'000 fr.</w:t>
      </w:r>
    </w:p>
    <w:p>
      <w:r>
        <w:t>Par décision du 10 décembre 2025, la vice-présidence du Tribunal civil genevois a rejeté la demande d'assistance judiciaire présentée le 17 novembre 2025 par A.________. En bref, elle a considéré que l'action en responsabilité civile introduite par l'intéressé était dénuée de chances de succès, dès lors que les manquements reprochés à l'ancien conseil du requérant n'avaient pas été prouvés et que le montant réclamé était excessif.</w:t>
      </w:r>
    </w:p>
    <w:p>
      <w:r>
        <w:rPr>
          <w:b/>
        </w:rPr>
        <w:t>E. 2</w:t>
      </w:r>
    </w:p>
    <w:p>
      <w:r>
        <w:t>Statuant le 9 avril 2026, la vice-présidente de la Cour de justice du canton de Genève a rejeté le recours interjeté par A.________ contre cette décision. En substance, elle a relevé que le prénommé n'avait pas formulé le moindre grief à l'encontre de la motivation selon laquelle les prétentions en jeu étaient exagérées. Elle a en outre souligné que la demande du recourant tendant à obtenir quelque 10'000'000 fr. à titre de dédommagement de la part de son ancien mandataire était excessive, si bien que sa cause était dénuée de chances de succès.</w:t>
      </w:r>
    </w:p>
    <w:p>
      <w:r>
        <w:rPr>
          <w:b/>
        </w:rPr>
        <w:t>E. 3</w:t>
      </w:r>
    </w:p>
    <w:p>
      <w:r>
        <w:t>Le 5 mai 2026, A.________ (ci-après: le recourant) a formé un recours au Tribunal fédéral à l'encontre de cette décision. Il a présenté une requête d'effet suspensif et sollicité sa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Le refus de l'assistance judiciaire est une décision incidente qui est susceptible de causer un préjudice irréparable et, partant, sujette à recours en vertu de l' art. 93 al. 1 let. a LTF ( ATF 133 IV 335 consid. 4; 129 I 129 consid. 1.1; arrêt 4A_44/2018 du 5 mars 2018 consid. 1.2).</w:t>
      </w:r>
    </w:p>
    <w:p>
      <w:r>
        <w:rPr>
          <w:b/>
        </w:rPr>
        <w:t>E. 4.2</w:t>
      </w:r>
    </w:p>
    <w:p>
      <w:r>
        <w:t>À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4.3</w:t>
      </w:r>
    </w:p>
    <w:p>
      <w:r>
        <w:t>Du fait de son caractère appellatoire manifeste, l'acte de recours, où sont présentés pêle-mêle des moyens de différente nature, ne satisfait de toute évidence pas aux exigences de motivation rappelées ci-dessus. Son auteur ne démontre nullement, par une argumentation topique, en quoi l'autorité précédente aurait méconnu le droit lors de l'appréciation des chances de succès de la cause. Il assoit de surcroît ses critiques sur des faits qui s'écartent de ceux constatés dans l'arrêt attaqué, sans nullement démontrer que les faits auraient été établis arbitrairement, ni se conformer aux exigences strictes applicables en matière de complètement de l'état de fait. Il sied par ailleurs de souligner que, lorsqu'il est saisi d'un recours contre une décision refusant l'octroi de l'assistance judiciaire pour défaut de chances de succès, le Tribunal fédéral n'a pas à se substituer au juge cantonal pour décider si la requête d'assistance judiciaire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du 30 mars 2020 consid. 3; 4A_375/2016 du 8 février 2017 consid. 3.2 et les références citées). Or, force est de constater, à la lecture du mémoire du recourant, que celui-ci se contente d'exposer sa propre vision des choses et de substituer son appréciation personnelle des chances de succès à celle de l'autorité précédente sans établir que cette dernière aurait abusé de son large pouvoir d'appréciation ou omis de tenir compte de certains éléments pertinents lorsqu'elle a jugé que la cause apparaissait dénuée de chances de succès. Il s'ensuit que le recours est irrecevable, ce qu'il y a lieu de constater selon la procédure simplifiée prévue à l' art. 108 al. 1 let. b LTF , la requête d'effet suspensif étant ainsi sans objet.</w:t>
      </w:r>
    </w:p>
    <w:p>
      <w:r>
        <w:rPr>
          <w:b/>
        </w:rPr>
        <w:t>E. 5</w:t>
      </w:r>
    </w:p>
    <w:p>
      <w:r>
        <w:t>Comme les conclusions du recours étaient vouées à l'échec, la requête d'assistance judiciaire présentée par le recourant ne peut qu'être rejetée ( art. 64 al. 1 LTF ). Le recourant, qui succombe,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