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4A_210/2014 vom 17. Juli 2014</w:t>
      </w:r>
    </w:p>
    <w:p>
      <w:r>
        <w:t>Bundesgericht, 2014-07-17, FR</w:t>
      </w:r>
    </w:p>
    <w:p>
      <w:r>
        <w:rPr>
          <w:b/>
        </w:rPr>
        <w:t xml:space="preserve">Quelle: </w:t>
      </w:r>
      <w:r>
        <w:t>https://mcp.opencaselaw.ch/entscheid/bger_4A_210_2014</w:t>
      </w:r>
    </w:p>
    <w:p>
      <w:r>
        <w:t>FR: TF 4A_210/2014 du 17 juillet 2014</w:t>
      </w:r>
    </w:p>
    <w:p>
      <w:r>
        <w:t>IT: TF 4A_210/2014 del 17 luglio 2014</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Il est constant que dès le 1er juin 2010, O.________ s'est lié aux demandeurs par un contrat de bail à loyer. Il est également incontesté qu'à l'extinction de son droit réel limité sur l'immeuble, le 6 mai 2011, les propriétaires actuellement défendeurs lui ont de plein droit succédé en qualité de bailleurs par l'effet des art. 261 et 261a CO (cf. ATF 113 II 121 consid. 3 p. 126).</w:t>
      </w:r>
    </w:p>
    <w:p>
      <w:r>
        <w:rPr>
          <w:b/>
        </w:rPr>
        <w:t>E. 3</w:t>
      </w:r>
    </w:p>
    <w:p>
      <w:r>
        <w:t>A titre principal, la contestation porte sur l'annulation du congé signifié le 5 août 2011.</w:t>
      </w:r>
    </w:p>
    <w:p>
      <w:r>
        <w:rPr>
          <w:b/>
        </w:rPr>
        <w:t>E. 3.1</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31 consid. 4a p. 32; voir aussi ATF 135 III 112 consid. 4.1 p. 119; 136 III 190 consid. 2 p. 192).</w:t>
      </w:r>
    </w:p>
    <w:p>
      <w:r>
        <w:t>L' 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 ATF 136 III 190 consid. 3 in fine p. 194). En particulier, le bailleur peut légitimement vouloir démolir les locaux loués, ce qui suppose leur restitution par le locataire, en vue d'en reconstruire d'autres dont la valeur sera plus importante. Le congé est toutefois abusif lorsque le projet du bailleur ne présente pas de réalité tangible ou apparaît objectivement impossible, notamment parce qu'il est de toute évidence incompatible avec les règles du droit administratif applicable et que le bailleur n'obtiendra donc pas les autorisations nécessaires; la preuve de l'impossibilité objective incombe alors au locataire (arrêts 4A_503/2013 du 5 mars 2014, consid. 4.2; 4A_726/2012 du 30 avril 2013, consid. 1.2; voir aussi ATF 136 III 190 consid. 4 p. 194/195). La validité du congé ne suppose pas que le bailleur ait déjà obtenu ces autorisations, ni même qu'il ait déjà déposé les documents dont elles dépendent (arrêt 4A_726/2012 déjà cité, ibid.).</w:t>
      </w:r>
    </w:p>
    <w:p>
      <w:r>
        <w:t>Selon l' art. 271a al. 1 let. a CO ,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suppression de défauts de la chose louée (Peter Burkhalter et al., Le droit suisse du bail à loyer, 2011, n° 11 ad art. 271a CO ; David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(Burkhalter et al., op. cit., n° 13 ad art. 271a CO ; Lachat, op. cit., n° 5.2.4 p. 740/741, avec références à d'autres auteurs).</w:t>
      </w:r>
    </w:p>
    <w:p>
      <w:r>
        <w:rPr>
          <w:b/>
        </w:rPr>
        <w:t>E. 3.2</w:t>
      </w:r>
    </w:p>
    <w:p>
      <w:r>
        <w:t>La validité d'un congé doit être appréciée en fonction des circonstances présentes au moment de cette manifestation de volonté ( ATF 109 II 153 consid. 3b p. 156). En élucider le motif relève de la constatation des faits ( ATF 136 III 190 consid. 2 p. 192; 115 II 484 consid. 2b p. 486), de sorte que, sous réserve du contrôle restreint prévu par les art. 97 al. 1 et 105 al. 2 LTF, ce point échappe au contrôle du Tribunal fédéral. Les déductions opérées ou à opérer sur la base d'indices - tels que des faits postérieurs au congé, propres à en dénoter rétrospectivement le motif (cf. arrêts 4A_155/2013 du 21 octobre 2013, consid. 2.3, et 4A_623/2010 du 2 février 2011, consid. 2.4) - relèvent elles aussi de la constatation des faits ( ATF 117 II 256 consid. 2b p. 258; 136 III 486 consid. 5 p. 489; 128 III 390 consid. 4.3.3 in fine p. 398).</w:t>
      </w:r>
    </w:p>
    <w:p>
      <w:r>
        <w:t>Les art. 97 al. 1 et 105 al. 2 LTF habilitent le Tribunal fédéral à compléter ou rectifier même d'office les constatations de fait qui se révèlent manifestement inexactes, c'est-à-dire arbitraires aux termes de l' art. 9 Cst. ( ATF 137 I 58 consid. 4.1.2 p. 62; 133 II 249 consid. 1.1.2 p. 252). Les constatations de fait sont arbitraires lorsque l'autorité omet de prendre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 Au reste, en vertu de l' art. 105 al. 1 LTF , le Tribunal fédéral est lié par les constatations de l'autorité précédente.</w:t>
      </w:r>
    </w:p>
    <w:p>
      <w:r>
        <w:rPr>
          <w:b/>
        </w:rPr>
        <w:t>E. 3.3</w:t>
      </w:r>
    </w:p>
    <w:p>
      <w:r>
        <w:t>Les défendeurs ont motivé le congé présentement litigieux en même temps qu'ils l'ont signifié aux demandeurs: leur mandataire a expliqué qu'ils envisageaient de remplacer la villa par un bâtiment de plusieurs logements et que ce projet était alors à l'étude. Les demandeurs tiennent ce motif pour fallacieux; ils affirment que le motif réel se rapporte aux réclamations légitimement élevées dès mars 2011 par Y.________, et que le congé doit donc être annulé en application de l' art. 271a al. 1 let. a CO .</w:t>
      </w:r>
    </w:p>
    <w:p>
      <w:r>
        <w:t>A l'audience du 4 mars 2013, devant le Tribunal des baux et loyers, les défendeurs ont déclaré que lors du congé, deux bureaux d'architectes étaient chargés d'élaborer un projet de construction. Ils ont également expliqué les circonstances en raison desquelles les études n'avaient pas encore abouti à un projet détaillé.</w:t>
      </w:r>
    </w:p>
    <w:p>
      <w:r>
        <w:t>Les demandeurs ne prétendent pas avoir mis en doute, dans la suite du procès, les déclarations ainsi faites à l'audience. A cela s'ajoute que des plans ont été effectivement réalisés et produits en justice, en procédure de conciliation puis devant le tribunal; dans ces conditions, la Cour de justice peut sans arbitraire reconnaître ces déclarations comme l'expression de la vérité.</w:t>
      </w:r>
    </w:p>
    <w:p>
      <w:r>
        <w:t>En conséquence, puisque les défendeurs en avaient confié l'élaboration à des professionnels en la matière, il n'apparaît pas que le projet de démolition et construction annoncé aux demandeurs le 5 août 2011 fût dépourvu de toute réalité tangible.</w:t>
      </w:r>
    </w:p>
    <w:p>
      <w:r>
        <w:t>Les demandeurs ne prétendent pas que la villa soit ou doive être protégée par une mesure administrative telle qu'un classement, ni que le droit applicable interdise d'ériger à sa place un ou plusieurs bâtiments plus importants. Il n'apparaît donc pas non plus que le projet soit objectivement impossible. Contrairement à l'argumentation développée devant le Tribunal fédéral, il importe peu que les demandeurs ne soient pas en mesure d'étudier eux-mêmes les plans comme le ferait l'autorité administrative compétente; il leur incombait de soumettre ces documents à un conseil autorisé s'ils entendaient discuter la viabilité du projet. Les défendeurs n'avaient pas non plus à fournir, dans le procès, des justifications concernant leur aptitude à financer les travaux.</w:t>
      </w:r>
    </w:p>
    <w:p>
      <w:r>
        <w:t>En conséquence, la Cour de justice peut retenir sans plus d'arbitraire que les défendeurs ont prouvé le motif du congé par eux annoncé avec celui-ci, soit leur intention de démolir la villa et la remplacer par des bâtiments plus importants. Il s'agit d'un motif intrinsèquement compatible avec l' art. 271 al. 1 CO . Cette preuve étant apportée, il y a lieu d'admettre que les défendeurs auraient résilié le bail même si Y.________ n'avait pas élevé de réclamations dans les mois précédents; il s'ensuit que le cas d'annulation prévu par l' art. 271a al. 1 let. a CO , invoqué par les demandeurs, n'est pas réalisé. La Cour refuse ainsi à bon droit l'annulation du congé. Les demandeurs lui reprochent d'avoir admis arbitrairement, selon les termes de sa décision, le « caractère sérieux » du motif avancé avec le congé; ce grief n'est pas fondé.</w:t>
      </w:r>
    </w:p>
    <w:p>
      <w:r>
        <w:rPr>
          <w:b/>
        </w:rPr>
        <w:t>E. 4</w:t>
      </w:r>
    </w:p>
    <w:p>
      <w:r>
        <w:t>A titre subsidiaire, la contestation porte sur la durée de la prolongation du bail.</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w:t>
      </w:r>
    </w:p>
    <w:p>
      <w:r>
        <w:t>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 art. 272 al. 2 CO ; ATF 136 III 190 consid. 6 p. 195; 135 III 121 consid. 2 p. 123; 125 III 226 consid. 4b p. 230).</w:t>
      </w:r>
    </w:p>
    <w:p>
      <w:r>
        <w:t>La Cour de justice s'est référée à l'appréciation des premiers juges et elle y a entièrement adhéré. Elle a ainsi retenu que les demandeurs jouissent l'un et l'autre d'une situation financière aisée et qu'ils devraient donc pouvoir, en dépit de la pénurie qui est notoire, trouver un autre logement « sans grande difficulté ». Elle a aussi retenu qu'en dépit d'un délai de préavis proche de deux ans, les demandeurs n'ont pas cherché activement un autre logement. Ils n'ont pas prouvé les travaux qu'ils disaient avoir fait exécuter dans la villa et ses dépendances, à leurs frais, ni l'autorisation prétendument reçue de O.________, de sorte qu'il n'y a pas lieu de prendre en considération une durée d'amortissement convenable. Enfin, selon la Cour, les défendeurs n'ont pas rendu vraisemblable que le chantier projeté par eux puisse s'ouvrir dès l'automne de 2014; c'est pourquoi il se justifie de ménager la possibilité d'une deuxième prolongation du bail. En définitive, la Cour accorde une première prolongation d'un an et trois mois, venant à échéance le 31 août 2014.</w:t>
      </w:r>
    </w:p>
    <w:p>
      <w:r>
        <w:t>Les demandeurs rejettent ce jugement mais ils ne développent aucune argumentation consistante. Ils insistent sur quelques éléments de leur situation personnelle, telle que la Cour l'a constatée, et ils persistent à mettre en doute que l'opération immobilière des défendeurs soit proche de se concrétiser. Cela ne suffit pas à mettre en évidence un excès ou un abus du pouvoir d'appréciation reconnu à la juridiction cantonale.</w:t>
      </w:r>
    </w:p>
    <w:p>
      <w:r>
        <w:rPr>
          <w:b/>
        </w:rPr>
        <w:t>E. 5</w:t>
      </w:r>
    </w:p>
    <w:p>
      <w:r>
        <w:t>Le recours se r évèle privé de fondement, ce qui conduit à son rejet. A titre de parties qui succombent, ses auteurs doivent acquitter l'émolument à percevoir par le Tribunal fédéral et les dépens auxquels leurs adverses parties peuvent prétendre en tant qu'elles procèdent avec le concours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