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4A_20/2016 vom 5. Februar 2016</w:t>
      </w:r>
    </w:p>
    <w:p>
      <w:r>
        <w:t>Bundesgericht, 2016-02-05, FR</w:t>
      </w:r>
    </w:p>
    <w:p>
      <w:r>
        <w:rPr>
          <w:b/>
        </w:rPr>
        <w:t xml:space="preserve">Quelle: </w:t>
      </w:r>
      <w:r>
        <w:t>https://mcp.opencaselaw.ch/entscheid/bger_4A_20_2016</w:t>
      </w:r>
    </w:p>
    <w:p>
      <w:r>
        <w:t>FR: TF 4A_20/2016 du 5 février 2016</w:t>
      </w:r>
    </w:p>
    <w:p>
      <w:r>
        <w:t>IT: TF 4A_20/2016 del 5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4A_20/2016</w:t>
      </w:r>
    </w:p>
    <w:p>
      <w:r>
        <w:t>Arrêt du 5 février 2016</w:t>
      </w:r>
    </w:p>
    <w:p>
      <w:r>
        <w:t>Présidente de la 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contrat de bail,</w:t>
      </w:r>
    </w:p>
    <w:p>
      <w:r>
        <w:t>recours contre l'arrêt rendu le 26 octobre 2015 par la Chambre d'appel des baux et loyers de la Cour de justice du canton de Genève.</w:t>
      </w:r>
    </w:p>
    <w:p>
      <w:r>
        <w:t>La présidente,</w:t>
      </w:r>
    </w:p>
    <w:p>
      <w:r>
        <w:t>Vu l'arrêt du 26 octobre 2015 par lequel la Chambre d'appel des baux et loyers de la Cour de justice du canton de Genève a confirmé le jugement du Tribunal des baux et loyers du même canton qui avait fixé à 610 fr., charges non comprises, le loyer mensuel d'un chalet meublé pris à bail par B.________ et condamné le bailleur A.________ à restituer au locataire le trop-perçu de loyer depuis le 1er mars 2005;</w:t>
      </w:r>
    </w:p>
    <w:p>
      <w:r>
        <w:t>Vu la lettre du 29 décembre 2015 dans laquelle A.________ indique vouloir faire recours contre cet arrêt;</w:t>
      </w:r>
    </w:p>
    <w:p>
      <w:r>
        <w:t>Vu les pièces produites le 10 janvier 2016 par le recourant à l'invitation du Tribunal fédéral;</w:t>
      </w:r>
    </w:p>
    <w:p>
      <w:r>
        <w:t>Vu le dossier cantonal;</w:t>
      </w:r>
    </w:p>
    <w:p>
      <w:r>
        <w:t>Considérant que le recours contre une décision doit être déposé devant le Tribunal fédéral dans les 30 jours qui suivent la notification de l'expédition complète ( art. 100 al. 1 LTF ),</w:t>
      </w:r>
    </w:p>
    <w:p>
      <w:r>
        <w:t>que ce délai ne peut pas être prolongé puisqu'il est fixé par la loi ( art. 47 al. 1 LTF );</w:t>
      </w:r>
    </w:p>
    <w:p>
      <w:r>
        <w:t>Attendu que l'arrêt attaqué a été notifié au recourant le 30 octobre 2015, conformément à l'accusé de réception produit par la cour cantonale,</w:t>
      </w:r>
    </w:p>
    <w:p>
      <w:r>
        <w:t>que le délai de recours non prolongeable, qui a commencé à courir le lendemain ( art. 44 al. 1 LTF ), arrivait donc à échéance le dimanche 29 novembre 2015,</w:t>
      </w:r>
    </w:p>
    <w:p>
      <w:r>
        <w:t>qu'il a été reporté au lundi 30 novembre 2015, conformément à l' art. 45 al. 1 LTF ,</w:t>
      </w:r>
    </w:p>
    <w:p>
      <w:r>
        <w:t>que le recours, déposé le 29 décembre 2015, est ainsi manifestement tardif et, partant, irrecevable;</w:t>
      </w:r>
    </w:p>
    <w:p>
      <w:r>
        <w:t>Considérant, de surcroît, que la lettre du recourant ne satisfait nullement aux exigences de motivation posées à l' art. 42 al. 1 et 2 LTF ,</w:t>
      </w:r>
    </w:p>
    <w:p>
      <w:r>
        <w:t>qu'il y a là un motif supplémentaire et suffisant d'irrecevabilité;</w:t>
      </w:r>
    </w:p>
    <w:p>
      <w:r>
        <w:t>Considérant que l'irrecevabilité manifeste du recours et sa motivation manifestement insuffisante peuvent être constatées selon la procédure simplifiée prévue par l' art. 108 al. 1 let. a et b LTF ;</w:t>
      </w:r>
    </w:p>
    <w:p>
      <w:r>
        <w:t>Considérant qu'il se justifie de mettre les frais judiciaires à la charge du recourant ( art. 66 al. 1 LTF ),</w:t>
      </w:r>
    </w:p>
    <w:p>
      <w:r>
        <w:t>qu'il n'y a pas lieu d'allouer des dépens à l'intimé, celui-ci n'ayant pas été invité à déposer une réponse,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du recourant.</w:t>
      </w:r>
    </w:p>
    <w:p>
      <w:r>
        <w:t>3.</w:t>
      </w:r>
    </w:p>
    <w:p>
      <w:r>
        <w:t>Communique le présent arrêt aux parties et à la Chambre d'appel des baux et loyers de la Cour de justice du canton de Genève.</w:t>
      </w:r>
    </w:p>
    <w:p>
      <w:r>
        <w:t>Lausanne, le 5 février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