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4A_1/2019 vom 8. Januar 2019</w:t>
      </w:r>
    </w:p>
    <w:p>
      <w:r>
        <w:t>Bundesgericht, 2019-01-08, FR</w:t>
      </w:r>
    </w:p>
    <w:p>
      <w:r>
        <w:rPr>
          <w:b/>
        </w:rPr>
        <w:t xml:space="preserve">Quelle: </w:t>
      </w:r>
      <w:r>
        <w:t>https://mcp.opencaselaw.ch/entscheid/bger_4A_1_2019</w:t>
      </w:r>
    </w:p>
    <w:p>
      <w:r>
        <w:t>FR: TF 4A_1/2019 du 8 janvier 2019</w:t>
      </w:r>
    </w:p>
    <w:p>
      <w:r>
        <w:t>IT: TF 4A_1/2019 del 8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4A_1/2019 /THE</w:t>
      </w:r>
    </w:p>
    <w:p>
      <w:r>
        <w:t>Ordonnance du 8 janvier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Participants à la procédure</w:t>
      </w:r>
    </w:p>
    <w:p>
      <w:r>
        <w:t>A.________ et</w:t>
      </w:r>
    </w:p>
    <w:p>
      <w:r>
        <w:t>B.________,</w:t>
      </w:r>
    </w:p>
    <w:p>
      <w:r>
        <w:t>requérants,</w:t>
      </w:r>
    </w:p>
    <w:p>
      <w:r>
        <w:t>contre</w:t>
      </w:r>
    </w:p>
    <w:p>
      <w:r>
        <w:t>C.________,</w:t>
      </w:r>
    </w:p>
    <w:p>
      <w:r>
        <w:t>intimée.</w:t>
      </w:r>
    </w:p>
    <w:p>
      <w:r>
        <w:t>Objet</w:t>
      </w:r>
    </w:p>
    <w:p>
      <w:r>
        <w:t>demande d'effet suspensif</w:t>
      </w:r>
    </w:p>
    <w:p>
      <w:r>
        <w:t>demande d'effet suspensif concernant l'arrêt rendu le 3 décembre 2018 par la Chambre des baux et loyers de la Cour de justice du canton de Genève</w:t>
      </w:r>
    </w:p>
    <w:p>
      <w:r>
        <w:t>(C/9933/2018 ACJC/1678/2018).</w:t>
      </w:r>
    </w:p>
    <w:p>
      <w:r>
        <w:t>Considérant :</w:t>
      </w:r>
    </w:p>
    <w:p>
      <w:r>
        <w:t>Que par jugement du 13 septembre 2018, le Tribunal des baux et loyers du canton de Genève a condamné A.________ et B.________ à évacuer et restituer un logement qu'ils ont pris à bail à Bellevue;</w:t>
      </w:r>
    </w:p>
    <w:p>
      <w:r>
        <w:t>Que la Chambre des baux et loyers de la Cour de justice a statué le 3 décembre 2018 sur l'appel des parties condamnées;</w:t>
      </w:r>
    </w:p>
    <w:p>
      <w:r>
        <w:t>Qu'elle a déclaré cet appel irrecevable;</w:t>
      </w:r>
    </w:p>
    <w:p>
      <w:r>
        <w:t>Que A.________ et B.________ requièrent le Tribunal fédéral de donner effet suspensif au jugement pour la durée de six mois;</w:t>
      </w:r>
    </w:p>
    <w:p>
      <w:r>
        <w:t>Que le Tribunal fédéral n'est saisi d'aucun recours contre l'arrêt de la Cour de justice;</w:t>
      </w:r>
    </w:p>
    <w:p>
      <w:r>
        <w:t>Que l'effet suspensif prévu par l'art. 103 al. 1 et 3 de la loi fédérale sur le Tribunal fédéral n'entre donc pas en considération (ordonnance 4A_336/2018 du 6 juin 2018);</w:t>
      </w:r>
    </w:p>
    <w:p>
      <w:r>
        <w:t>Que la demande est par conséquent irrecevable;</w:t>
      </w:r>
    </w:p>
    <w:p>
      <w:r>
        <w:t>Qu'à titre exceptionnel, le Tribunal fédéral peut renoncer à prélever l'émolument judiciaire.</w:t>
      </w:r>
    </w:p>
    <w:p>
      <w:r>
        <w:t>Par ces motifs, la Présidente de la Cour ordonne :</w:t>
      </w:r>
    </w:p>
    <w:p>
      <w:r>
        <w:t>1.</w:t>
      </w:r>
    </w:p>
    <w:p>
      <w:r>
        <w:t>La demande d'effet suspensif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La présente ordonnance est communiquée aux parties et à la Cour de justice du canton de Genève.</w:t>
      </w:r>
    </w:p>
    <w:p>
      <w:r>
        <w:t>Lausanne, le 8 janvier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