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4A_1/2015 vom 25. März 2015</w:t>
      </w:r>
    </w:p>
    <w:p>
      <w:r>
        <w:t>Bundesgericht, 2015-03-25, DE</w:t>
      </w:r>
    </w:p>
    <w:p>
      <w:r>
        <w:rPr>
          <w:b/>
        </w:rPr>
        <w:t xml:space="preserve">Quelle: </w:t>
      </w:r>
      <w:r>
        <w:t>https://mcp.opencaselaw.ch/entscheid/bger_4A_1_2015</w:t>
      </w:r>
    </w:p>
    <w:p>
      <w:r>
        <w:t>FR: TF 4A_1/2015 du 25 mars 2015</w:t>
      </w:r>
    </w:p>
    <w:p>
      <w:r>
        <w:t>IT: TF 4A_1/2015 del 25 marzo 2015</w:t>
      </w:r>
    </w:p>
    <w:p>
      <w:pPr>
        <w:pStyle w:val="Heading2"/>
      </w:pPr>
      <w:r>
        <w:t>Volltext</w:t>
      </w:r>
    </w:p>
    <w:p>
      <w:r>
        <w:t>Bundesgericht</w:t>
      </w:r>
    </w:p>
    <w:p>
      <w:r>
        <w:t>Tribunal fédéral</w:t>
      </w:r>
    </w:p>
    <w:p>
      <w:r>
        <w:t>Tribunale federale</w:t>
      </w:r>
    </w:p>
    <w:p>
      <w:r>
        <w:t>Tribunal federal</w:t>
      </w:r>
    </w:p>
    <w:p>
      <w:r>
        <w:t>{T 0/2}</w:t>
      </w:r>
    </w:p>
    <w:p>
      <w:r>
        <w:t>4A_1/2015</w:t>
      </w:r>
    </w:p>
    <w:p>
      <w:r>
        <w:t>Urteil vom 25. März 2015</w:t>
      </w:r>
    </w:p>
    <w:p>
      <w:r>
        <w:t>I. zivilrechtliche Abteilung</w:t>
      </w:r>
    </w:p>
    <w:p>
      <w:r>
        <w:t>Besetzung</w:t>
      </w:r>
    </w:p>
    <w:p>
      <w:r>
        <w:t>Bundesrichterin Kiss, Präsidentin,</w:t>
      </w:r>
    </w:p>
    <w:p>
      <w:r>
        <w:t>Bundesrichter Kolly, Bundesrichterin Niquille,</w:t>
      </w:r>
    </w:p>
    <w:p>
      <w:r>
        <w:t>Gerichtsschreiber Huguenin.</w:t>
      </w:r>
    </w:p>
    <w:p>
      <w:r>
        <w:t>Verfahrensbeteiligte</w:t>
      </w:r>
    </w:p>
    <w:p>
      <w:r>
        <w:t>A.________,</w:t>
      </w:r>
    </w:p>
    <w:p>
      <w:r>
        <w:t>Beschwerdeführerin,</w:t>
      </w:r>
    </w:p>
    <w:p>
      <w:r>
        <w:t>gegen</w:t>
      </w:r>
    </w:p>
    <w:p>
      <w:r>
        <w:t>Bank B.________,</w:t>
      </w:r>
    </w:p>
    <w:p>
      <w:r>
        <w:t>vertreten durch Rechtsanwälte Dr. Roman Bögli und David Ackermann,</w:t>
      </w:r>
    </w:p>
    <w:p>
      <w:r>
        <w:t>Beschwerdegegnerin.</w:t>
      </w:r>
    </w:p>
    <w:p>
      <w:r>
        <w:t>Gegenstand</w:t>
      </w:r>
    </w:p>
    <w:p>
      <w:r>
        <w:t>Darlehen,</w:t>
      </w:r>
    </w:p>
    <w:p>
      <w:r>
        <w:t>Beschwerde gegen das Urteil des Obergerichts des Kantons Zürich, II. Zivilkammer, vom 14. November 2014.</w:t>
      </w:r>
    </w:p>
    <w:p>
      <w:r>
        <w:t>In Erwägung,</w:t>
      </w:r>
    </w:p>
    <w:p>
      <w:r>
        <w:t>dass das Bezirksgericht Uster mit Beschluss vom 19. September 2014das Gesuch der Beschwerdeführerin um unentgeltliche Rechtspflege abwies und dieser Frist zur Zahlung eines Kostenvorschusses ansetzte;</w:t>
      </w:r>
    </w:p>
    <w:p>
      <w:r>
        <w:t>dass die Beschwerdeführerin an das Obergericht des Kantons Zürich gelangte, das mit Urteil vom 14. November 2014 deren Beschwerde abwies;</w:t>
      </w:r>
    </w:p>
    <w:p>
      <w:r>
        <w:t>dass die Beschwerdeführerin das Urteil des Obergerichts mit vom 26. Dezember 2014 datierter Rechtsschrift beim Bundesgericht anfocht;</w:t>
      </w:r>
    </w:p>
    <w:p>
      <w:r>
        <w:t>dass von vornherein auf die Beschwerde nicht einzutreten ist, soweit in der Rechtsschrift der Beschluss des Bezirksgerichts kritisiert wird, weil es sich dabei nicht um einen kantonal letztinstanzlichen Entscheid im Sinne von Art. 75 Abs. 1 BGG handelt;</w:t>
      </w:r>
    </w:p>
    <w:p>
      <w:r>
        <w:t>dass in einer Beschwerde an das Bundesgericht unter Bezugnahme auf die Erwägungen des angefochtenen Entscheides bzw. der angefochtenen Entscheide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97 Abs. 1 und Art. 105 Abs. 2 BGG ), was die beschwerdeführende Partei präzise geltend zu machen hat;</w:t>
      </w:r>
    </w:p>
    <w:p>
      <w:r>
        <w:t>dass neue tatsächliche Vorbringen und Beweismittel grundsätzlich ausgeschlossen sind ( Art. 99 Abs. 1 BGG );</w:t>
      </w:r>
    </w:p>
    <w:p>
      <w:r>
        <w:t>dass es demnach nicht angeht, in einer Beschwerde an das Bundesgericht appellatorische Kritik an der Beweiswürdigung des kantonalen Gerichts zu üben und Ergänzungen bezüglich der tatsächlichen Feststellungen vorzunehmen, als ob dem Bundesgericht im Beschwerdeverfahren die freie Prüfung aller Tatfragen zukäme ( BGE 140 III 264 E. 2.3; 136 II 101 E. 3 S. 105; 134 II 244 E. 2.2; 133 II 249 E. 1.4.3 S. 254 f. ; 130 I 258 E. 1.3 S. 261 f.);</w:t>
      </w:r>
    </w:p>
    <w:p>
      <w:r>
        <w:t>dass die Rechtsschrift der Beschwerdeführerin vom 26. Dezember 2014 den erwähnten Begründungsanforderungen zum grössten Teil nicht genügt, weil einerseits eine ausreichende Auseinandersetzung mit der rechtlichen Entscheidbegründung des Obergerichts fehlt und andererseits die tatsächlichen Feststellungen in unzulässiger Weise kritisiert werden;</w:t>
      </w:r>
    </w:p>
    <w:p>
      <w:r>
        <w:t>dass im Übrigen auf die zutreffenden Erwägungen im angefochtenen Entscheid verwiesen werden kann ( Art. 109 Abs. 3 BGG );</w:t>
      </w:r>
    </w:p>
    <w:p>
      <w:r>
        <w:t>dass die Beschwerde aus diesen Gründen im Verfahren nach Art. 109 Abs. 2 lit. a BGG abzuweisen ist, soweit auf sie eingetreten werden kann;</w:t>
      </w:r>
    </w:p>
    <w:p>
      <w:r>
        <w:t>dass unter den gegebenen Umständen auf die Erhebung von Gerichtskosten zu verzichten ist (Art. 66 Abs. 1 zweiter Satz BGG), womit das Gesuch um Befreiung von diesen Kosten gegenstandslos wird;</w:t>
      </w:r>
    </w:p>
    <w:p>
      <w:r>
        <w:t>dass das Gesuch um Beiordnung eines unentgeltlichen Rechtsbeistandes wegen Aussichtslosigkeit der Beschwerde abzuweisen ist ( Art. 64 Abs. 1 BGG );</w:t>
      </w:r>
    </w:p>
    <w:p>
      <w:r>
        <w:t>erkennt das Bundesgericht:</w:t>
      </w:r>
    </w:p>
    <w:p>
      <w:r>
        <w:t>1.</w:t>
      </w:r>
    </w:p>
    <w:p>
      <w:r>
        <w:t>Die Beschwerde wird abgewiesen, soweit auf sie einzutreten ist.</w:t>
      </w:r>
    </w:p>
    <w:p>
      <w:r>
        <w:t>2.</w:t>
      </w:r>
    </w:p>
    <w:p>
      <w:r>
        <w:t>Das Gesuch um Beiordnung eines unentgeltlichen Rechtsbeistandes wird abgewiesen.</w:t>
      </w:r>
    </w:p>
    <w:p>
      <w:r>
        <w:t>3.</w:t>
      </w:r>
    </w:p>
    <w:p>
      <w:r>
        <w:t>Es werden keine Gerichtskosten erhoben.</w:t>
      </w:r>
    </w:p>
    <w:p>
      <w:r>
        <w:t>4.</w:t>
      </w:r>
    </w:p>
    <w:p>
      <w:r>
        <w:t>Dieses Urteil wird den Parteien und dem Obergericht des Kantons Zürich, II. Zivilkammer, schriftlich mitgeteilt.</w:t>
      </w:r>
    </w:p>
    <w:p>
      <w:r>
        <w:t>Lausanne, 25. März 2015</w:t>
      </w:r>
    </w:p>
    <w:p>
      <w:r>
        <w:t>Im Namen der I. zivilrechtlichen Abteilung</w:t>
      </w:r>
    </w:p>
    <w:p>
      <w:r>
        <w:t>des Schweizerischen Bundesgerichts</w:t>
      </w:r>
    </w:p>
    <w:p>
      <w:r>
        <w:t>Die Präsidentin: Kiss</w:t>
      </w:r>
    </w:p>
    <w:p>
      <w:r>
        <w:t>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