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4A_176/2017 vom 13. Juni 2017</w:t>
      </w:r>
    </w:p>
    <w:p>
      <w:r>
        <w:t>Bundesgericht, 2017-06-13, DE</w:t>
      </w:r>
    </w:p>
    <w:p>
      <w:r>
        <w:rPr>
          <w:b/>
        </w:rPr>
        <w:t xml:space="preserve">Quelle: </w:t>
      </w:r>
      <w:r>
        <w:t>https://mcp.opencaselaw.ch/entscheid/bger_4A_176_2017</w:t>
      </w:r>
    </w:p>
    <w:p>
      <w:r>
        <w:t>FR: TF 4A_176/2017 du 13 juin 2017</w:t>
      </w:r>
    </w:p>
    <w:p>
      <w:r>
        <w:t>IT: TF 4A_176/2017 del 13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4A_176/2017</w:t>
      </w:r>
    </w:p>
    <w:p>
      <w:r>
        <w:t>Verfügung vom 13. Juni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 GmbH,</w:t>
      </w:r>
    </w:p>
    <w:p>
      <w:r>
        <w:t>vertreten durch Rechtsanwälte Gian Andri Töndury</w:t>
      </w:r>
    </w:p>
    <w:p>
      <w:r>
        <w:t>und Damian Hess,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Dr. Rainer Riek,</w:t>
      </w:r>
    </w:p>
    <w:p>
      <w:r>
        <w:t>Beschwerdegegner.</w:t>
      </w:r>
    </w:p>
    <w:p>
      <w:r>
        <w:t>Gegenstand</w:t>
      </w:r>
    </w:p>
    <w:p>
      <w:r>
        <w:t>Übriges Obligationenrecht,</w:t>
      </w:r>
    </w:p>
    <w:p>
      <w:r>
        <w:t>Beschwerde gegen das Urteil des Obergerichts</w:t>
      </w:r>
    </w:p>
    <w:p>
      <w:r>
        <w:t>des Kantons Zug, II. Beschwerdeabteilung,</w:t>
      </w:r>
    </w:p>
    <w:p>
      <w:r>
        <w:t>vom 23. Februar 2017.</w:t>
      </w:r>
    </w:p>
    <w:p>
      <w:r>
        <w:t>In Erwägung,</w:t>
      </w:r>
    </w:p>
    <w:p>
      <w:r>
        <w:t>dass die Beschwerdeführerin mit Schreiben vom 26. Mai 2017 ihre Beschwerde vom 31. März 2017 gegen das Urteil des Obergerichts des Kantons Zug, II. Beschwerdeabteilung, vom 23. Februar 2017zurückgezogen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BGG );</w:t>
      </w:r>
    </w:p>
    <w:p>
      <w:r>
        <w:t>dass die Beschwerdeführerin in ihrem Rückzugsschreiben beantragte, es sei ihr keine Pflicht zur Bezahlung einer Parteientschädigung an den Beschwerdegegner aufzuerlegen;</w:t>
      </w:r>
    </w:p>
    <w:p>
      <w:r>
        <w:t>dass dieses Schreiben dem Beschwerdegegner am 30. Mai 2017 zur Kenntnisnahme zugestellt wurde und er dazu in der Folge nicht Stellung nahm;</w:t>
      </w:r>
    </w:p>
    <w:p>
      <w:r>
        <w:t>dass dem Beschwerdegegner für das bundesgerichtliche Verfahren keine Parteientschädigung zuzusprechen ist, da ihm im Zusammenhang mit dem bundesgerichtlichen Verfahren kein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 und dem Obergericht des Kantons Zug, II. Beschwerdeabteilung, schriftlich mitgeteilt.</w:t>
      </w:r>
    </w:p>
    <w:p>
      <w:r>
        <w:t>Lausanne, 13. Juni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