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4A_170/2017 vom 22. Mai 2018</w:t>
      </w:r>
    </w:p>
    <w:p>
      <w:r>
        <w:t>Bundesgericht, 2018-05-22, FR</w:t>
      </w:r>
    </w:p>
    <w:p>
      <w:r>
        <w:rPr>
          <w:b/>
        </w:rPr>
        <w:t xml:space="preserve">Quelle: </w:t>
      </w:r>
      <w:r>
        <w:t>https://mcp.opencaselaw.ch/entscheid/bger_4A_170_2017</w:t>
      </w:r>
    </w:p>
    <w:p>
      <w:r>
        <w:t>FR: TF 4A_170/2017 du 22 mai 2018</w:t>
      </w:r>
    </w:p>
    <w:p>
      <w:r>
        <w:t>IT: TF 4A_170/2017 del 22 maggio 2018</w:t>
      </w:r>
    </w:p>
    <w:p>
      <w:pPr>
        <w:pStyle w:val="Heading2"/>
      </w:pPr>
      <w:r>
        <w:t>Erwägungen</w:t>
      </w:r>
    </w:p>
    <w:p>
      <w:r>
        <w:rPr>
          <w:b/>
        </w:rPr>
        <w:t>E. 1</w:t>
      </w:r>
    </w:p>
    <w:p>
      <w:r>
        <w:t>Les recours en matière civile adressés au Tribunal fédéral visent tous deux la sentence rendue le 27 février 2017 par le Tribunal Arbitral du Sport (TAS). Ils concernent la même affaire et opposent les mêmes parties, sauf à préciser que chacune d'elles est tour à tour recourante et intimée. Dans ces conditions, l'économie de la procédure justifie que les causes 4A_170/2017 et 4A_194/2017 soient jointes pour être traitées dans un seul et même arrêt.</w:t>
      </w:r>
    </w:p>
    <w:p>
      <w:r>
        <w:rPr>
          <w:b/>
        </w:rPr>
        <w:t>E. 2</w:t>
      </w:r>
    </w:p>
    <w:p>
      <w:r>
        <w:t>Sur le vu des explications du recourant et en l'absence de réaction de l'intimée, force est d'admettre que les deux recours soumis à l'examen de la Cour de céans n'ont pas nécessairement perdu leur raison d'être. En effet, si, comme le soutient le recourant, la décision de prolonger le mandat du Comité de Normalisation jusqu'au 31 août 2018 a fait l'objet d'un appel auprès du TAS et que cet appel venait à être admis, de même que si les pouvoirs de cet organe supplétif expiraient à la date fixée sans être prolongés et sans qu'un nouveau Comité exécutif ait pu être désigné d'ici là à la FECAFOOT, cette fondation se trouverait alors dans une situation de vacance du pouvoir à laquelle il pourrait être remédié, entre autres possibilités, par la réintégration du précédent Comité exécutif, élu le 24 mai 2009, jusqu'à la finalisation du nouveau processus électoral. Or, c'est précisément le but poursuivi par le recourant dans la cause 4A_170/2017. Quant à l'intimée, son propre recours formé dans la cause 4A_194/2017 poursuit un objectif - préserver son auteur des conséquences censément préjudiciables du ch. 2 du dispositif de la sentence attaquée en tant qu'il confirme la décision rendue le 12 novembre 2015 par la CCA/CNOSC - qui n'est apparemment pas lié à l'existence du Comité de Normalisation et à la réalisation duquel on ne peut donc pas dénier d'emblée tout intérêt concret.</w:t>
      </w:r>
    </w:p>
    <w:p>
      <w:r>
        <w:t>Force est ainsi de constater que les deux recours ne sont pas devenus sans objet.</w:t>
      </w:r>
    </w:p>
    <w:p>
      <w:r>
        <w:rPr>
          <w:b/>
        </w:rPr>
        <w:t>E. 3.1</w:t>
      </w:r>
    </w:p>
    <w:p>
      <w:r>
        <w:t>Le recours en matière civile est recevable contre les sentences touchant l'arbitrage international aux conditions fixées par les art. 190 à 192 LDIP ( art. 77 al. 1 let. a LTF ). La décision attaquée est une sentence finale, dès lors que l'arbitre a refusé, une fois pour toutes, d'entrer en matière sur l'appel du recourant après avoir examiné la question de la recevabilité de ce moyen de droit à titre préalable ( ATF 143 III 462 consid. 2.1 et 3.1 p. 466). Qu'il s'agisse de l'objet des recours ( art. 77 al. 1 let. a LTF ), du délai de recours ( art. 100 al. 1 LTF ) ou encore des griefs formulés par le recourant (art. 190 al. 2 let. b, d et e LDIP) et du moyen soulevé par la recourante ( art. 190 al. 2 let . c LDIP), aucune de ces conditions de recevabilité ne fait problème en l'espèce. Rien ne s'oppose donc à l'entrée en matière. Demeure réservé l'examen de la recevabilité</w:t>
      </w:r>
    </w:p>
    <w:p>
      <w:r>
        <w:t>in concreto de chacun de ces griefs.</w:t>
      </w:r>
    </w:p>
    <w:p>
      <w:r>
        <w:rPr>
          <w:b/>
        </w:rPr>
        <w:t>E. 3.2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4A_450/2017 du 12 mars 2018 consid. 2.2).</w:t>
      </w:r>
    </w:p>
    <w:p>
      <w:r>
        <w:rPr>
          <w:b/>
        </w:rPr>
        <w:t>E. 3.3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4A_260/2017 du 20 février 2018 consid. 2.2).</w:t>
      </w:r>
    </w:p>
    <w:p>
      <w:r>
        <w:rPr>
          <w:b/>
        </w:rPr>
        <w:t>E. 4</w:t>
      </w:r>
    </w:p>
    <w:p>
      <w:r>
        <w:t>Dans un premier moyen, le recourant reproche à l'arbitre de ne pas avoir tenu compte de divers faits allégués par lui.</w:t>
      </w:r>
    </w:p>
    <w:p>
      <w:r>
        <w:rPr>
          <w:b/>
        </w:rPr>
        <w:t>E. 4.1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w:t>
      </w:r>
    </w:p>
    <w:p>
      <w:r>
        <w:rPr>
          <w:b/>
        </w:rPr>
        <w:t>E. 4.2</w:t>
      </w:r>
    </w:p>
    <w:p>
      <w:r>
        <w:t>Selon le recourant, l'arbitre aurait omis de constater les trois faits suivants, lesquels étaient à ses yeux de nature à influer sur l'issue du litige: premièrement, l'indication, figurant à la fin du dispositif de la décision rendue le 12 novembre 2015 par la CCA/CNOSC, selon laquelle les parties disposaient d'un délai de 21 jours pour se pourvoir au TAS; deuxièmement, la teneur des "art. 77 : Arbitrage" et "77 (bis) : Litiges sportifs" des statuts de la FECAFOOT entrés en vigueur le 16 mai 2012 et cités dans le mémoire de recours; troisièmement, l'existence d'une sentence, rendue le 6 juillet 2015 par le TAS dans la cause</w:t>
      </w:r>
    </w:p>
    <w:p>
      <w:r>
        <w:t>TAS 2014/A/3830, FECAFOOT c. N.________ , où il est précisé que la déclaration d'appel a été adressée au TAS dans le délai prévu tant par les statuts de la FECAFOOT que par l'art. R49 du Code (n. 43).</w:t>
      </w:r>
    </w:p>
    <w:p>
      <w:r>
        <w:t>Il est exact que l'on ne trouve aucune constatation touchant ces trois faits dans la sentence attaquée.</w:t>
      </w:r>
    </w:p>
    <w:p>
      <w:r>
        <w:t>Le recourant affirme avoir "allégué et prouvé " les trois faits en question et renvoie, à ce propos, aux pièces nos 1 à 3 du bordereau accompagnant son acte de recours (recours, p. 4, dernier §).</w:t>
      </w:r>
    </w:p>
    <w:p>
      <w:r>
        <w:t>La pièce n° 1 est une photocopie du texte intégral de la décision rendue le 12 novembre 2015 par la CCA/CNOSC. On y trouve effectivement, à la page 15, la mention d'un délai de 21 jours pour saisir le TAS. Cependant, la production de ce document ne suffit pas à démontrer que le recourant ait allégué pareille circonstance et attiré l'attention de l'arbitre sur ce point. Du reste, l'intéressé n'indique ni où ni quand il aurait formulé l'allégation correspondante.</w:t>
      </w:r>
    </w:p>
    <w:p>
      <w:r>
        <w:t>La même réflexion peut être faite en ce qui concerne la pièce n° 3, laquelle consiste en une simple reproduction de diverses dispositions des statuts de la FECAFOOT, incluant les art. 77 et 77 (bis) précités. Le recourant, il est vrai, se prévaut ici, en sus, d'une lettre que son mandataire avait adressée le 18 août 2016 à l'arbitre. Force est, toutefois, de constater, quant à son contenu, que ladite lettre n'avait rien à voir avec la thèse qu'il développe devant le Tribunal fédéral sur le fondement de ces deux dispositions statutaires, puisqu'elle portait uniquement sur le prétendu défaut de représentation valable de la FECAFOOT, dans la procédure arbitrale, par la personne déclarant agir au nom de celle-ci, à savoir M.________. S'agissant des statuts de la FECAFOOT, ils figuraient certes au nombre des 7 pièces annexées à la lettre en question, mais avaient été produits dans leur version intégrale, sans que leurs art. 77 et 77 (bis) eussent été mis en évidence d'une quelconque façon. Il n'est ainsi nullement établi que le recourant ait attiré l'attention de l'arbitre sur ces deux dispositions statutaires.</w:t>
      </w:r>
    </w:p>
    <w:p>
      <w:r>
        <w:t>Enfin, pour ce qui est de la sentence du TAS susmentionnée, qui a été jointe au recours en tant que pièce n° 5 du bordereau, le mandataire du recourant l'avait certes produite comme annexe n° 8 à une lettre du 2 septembre 2016 adressée par lui à l'arbitre, ainsi que l'atteste la photocopie du "bordereau complémentaire" portant cette date qui constitue la pièce n° 4 du bordereau annexé à l'acte de recours. Cependant, il ressort clairement de cette lettre que l'auteur de celle-ci s'est référé à ladite sentence pour étayer son argumentation concernant les pouvoirs de représentation respectifs des deux parties - ceux de M.________, contestés par le recourant, et ceux de N.________, contestés par l'intimée -, et non pas pour appuyer son raisonnement relatif au délai d'appel. Sur ce dernier point, en effet, il s'est contenté de relever que la preuve de la recevabilité</w:t>
      </w:r>
    </w:p>
    <w:p>
      <w:r>
        <w:t>ratione temporis de l'appel était apportée par les pièces nos 15 (récépissé de l'envoi de la déclaration d'appel au TAS) et 16 (extrait du site internet de la poste camerounaise) du bordereau complémentaire (lettre du 2 septembre 2016, antépénultième §), lesquelles pièces n'ont trait qu'au calcul concret du délai d'appel.</w:t>
      </w:r>
    </w:p>
    <w:p>
      <w:r>
        <w:t>Il appert de cet examen que le recourant n'est pas parvenu à démontrer qu'il aurait soumis régulièrement à l'arbitre les trois faits qu'il lui reproche aujourd'hui de ne pas avoir constatés dans sa sentence. Dans ces conditions, il ne saurait venir se plaindre aujourd'hui d'une violation de son droit d'être entendu et réclame en vain un complètement des constatations factuelles sur lesquelles repose la sentence attaquée.</w:t>
      </w:r>
    </w:p>
    <w:p>
      <w:r>
        <w:t>D'où il suit que, pour le Tribunal fédéral, ces trois faits sont censés n'avoir jamais existé. La Cour de céans en fera donc abstraction lors de l'examen des autres moyens soulevés dans le recours.</w:t>
      </w:r>
    </w:p>
    <w:p>
      <w:r>
        <w:rPr>
          <w:b/>
        </w:rPr>
        <w:t>E. 5</w:t>
      </w:r>
    </w:p>
    <w:p>
      <w:r>
        <w:t>Invoquant ensuite l' art. 190 al. 2 let. b LDIP , le recourant fait grief à l'arbitre de s'être déclaré à tort compétent par une interprétation incorrecte des règles pertinentes du droit camerounais.</w:t>
      </w:r>
    </w:p>
    <w:p>
      <w:r>
        <w:rPr>
          <w:b/>
        </w:rPr>
        <w:t>E. 5.1</w:t>
      </w:r>
    </w:p>
    <w:p>
      <w:r>
        <w:t>Saisi du grief d'incompétence, le Tribunal fédéral examine librement les questions de droit, y compris les questions préalables, qui déterminent la compétence ou l'incompétence du tribunal arbitral ( ATF 133 III 139 consid. 5 p. 141 et les arrêts cités). En revanche, il ne revoit les constatations de fait que dans les limites susmentionnées (cf. consid. 3.3).</w:t>
      </w:r>
    </w:p>
    <w:p>
      <w:r>
        <w:rPr>
          <w:b/>
        </w:rPr>
        <w:t>E. 5.2</w:t>
      </w:r>
    </w:p>
    <w:p>
      <w:r>
        <w:t>Il ne va pas de soi que le grief formulé par le recourant s'inscrive dans le cadre tracé par la disposition citée et la jurisprudence y relative. Dans l'arrêt 4A_488/2011 du 18 juin 2012, le Tribunal fédéral a examiné la question - délicate - de savoir si la tardiveté du dépôt de l'appel entraîne l'incompétence du TAS ou simplement l'irrecevabilité, voire le rejet, de ce moyen de droit (consid. 4.3.1). Il a exposé les raisons qui militent à son avis, du moins</w:t>
      </w:r>
    </w:p>
    <w:p>
      <w:r>
        <w:t>prima facie , en faveur de la seconde hypothèse, invoquant notamment l'opinion d'un spécialiste en matière d'arbitrage sportif (ANTONIO RIGOZZI, Le délai d'appel devant le Tribunal arbitral du sport: quelques considérations à la lumière de la pratique récente, in Le temps et le droit, 2008, p. 255 ss), mais a finalement laissé la question ouverte.</w:t>
      </w:r>
    </w:p>
    <w:p>
      <w:r>
        <w:t>Elle peut le demeurer, ici aussi, dès lors que le grief apparaît de toute façon mal fondé, même si l'on peine à discerner, à dire vrai, un argument un tant soit peu solide, dans le mémoire de recours (cf. p. 6 et 7), à l'encontre de l'opinion professée par l'auteur cité.</w:t>
      </w:r>
    </w:p>
    <w:p>
      <w:r>
        <w:rPr>
          <w:b/>
        </w:rPr>
        <w:t>E. 5.3</w:t>
      </w:r>
    </w:p>
    <w:p>
      <w:r>
        <w:t>L'applicabilité du droit camerounais à la cause en litige n'est pas contestée.</w:t>
      </w:r>
    </w:p>
    <w:p>
      <w:r>
        <w:t>L'art. 59 de la loi sur le sport prévoit ce qui suit (abréviations entre crochets ajoutées par le Tribunal fédéral) :</w:t>
      </w:r>
    </w:p>
    <w:p>
      <w:r>
        <w:t>" (1) Pour le règlement des conflits d'ordre sportif, le Comité National Olympique et Sportif du Cameroun [CNOSC] dispose en son sein d'une Chambre de Conciliation et d'Arbitrage [CCA/CNOSC] dont les décisions ne peuvent faire l'objet de recours que devant le Tribunal Arbitral du Sport (TAS).</w:t>
      </w:r>
    </w:p>
    <w:p>
      <w:r>
        <w:t>(2) Le Comité National Olympique et Sportif du Cameroun [CNOSC] désigne les membres de la Chambre de Conciliation et d'Arbitrage [CCA/CNOSC] parmi les experts en la matière et définit les règles de sa saisine, de son organisation et de son fonctionnement.</w:t>
      </w:r>
    </w:p>
    <w:p>
      <w:r>
        <w:t>(3) Les fédérations sportives nationales sont tenues d'inscrire dans leurs statuts une clause compromissoire liée à la saisine de la Chambre de Conciliation et d'Arbitrage [CCA/CNOSC] en cas de conflits d'ordre sportif. "</w:t>
      </w:r>
    </w:p>
    <w:p>
      <w:r>
        <w:t>Le recourant soutient que cette disposition constitue la base légale fondant la compétence du TAS et que, s'agissant du délai d'appel, le Code CCA, qui le fixe à 21 jours à son art. 31, est seul applicable, en tant qu'acte d'exécution de la loi sur le sport, à l'exclusion des statuts du CNOSC - leur art. 37C instituait un délai d'appel au TAS de 20 jours dans sa version en vigueur à la date pertinente - auxquels ladite loi ne renvoie pas et ne fait d'ailleurs aucune référence. Aussi, pour lui, le TAS a-t-il violé le droit camerounais en appliquant les statuts du CNOSC, alors qu'il aurait dû s'en tenir à la loi sur le sport et au Code CCA.</w:t>
      </w:r>
    </w:p>
    <w:p>
      <w:r>
        <w:t>En argumentant ainsi, le recourant fait abstraction du problème juridique que posait la coexistence, au sein d'un même organisme - en l'occurrence, le CNOSC -, de deux règles de droit antinomiques portant sur le même objet, i.e. le délai pour interjeter appel au TAS contre les décisions de la CCA/CNOSC. En effet, alors que le CNOSC, association camerounaise dotée de la personnalité juridique, avait jugé nécessaire de fixer, dans ses statuts mêmes, la durée dudit délai, et ce tant dans leur version du 9 mars 2005 (art. 37C), antérieure à la loi sur le sport de 2011, que dans celle du 10 mai 2016 (art. 36 IV, dernier al.), postérieure à cette loi, la CCA/CNOSC, organe juridictionnel institué par le CNOSC et chargé d'adopter le Code CCA, a intégré dans ce dernier, édicté le 21 mai 2013, une disposition qui règle, elle aussi, la durée du délai d'appel (art. 31), mais qui la prolonge d'un jour par rapport à celle prévue dans la clause statutaire alors en vigueur. Or, les arguments avancés par le recourant ne suffisent nullement à démontrer en quoi l'arbitre aurait méconnu le droit camerounais pour avoir décidé de résoudre cette contradiction à l'aide du principe de la hiérarchie des normes et avoir accordé, partant, la priorité à la disposition insérée dans les statuts du CNOSC par rapport à une règle de procédure ayant été formulée par la CCA/CNOSC, organe juridictionnel sans personnalité juridique, sur délégation de pouvoirs de l'association à qui elle devait son existence. En particulier, il paraît difficile de suivre le recourant lorsqu'il croit pouvoir déduire de l'art. 59 (2), précité, de la loi sur le sport - disposition, faut-il le préciser, qui ne fixe pas elle-même le délai d'appel au TAS - que l'intimée devrait se laisser opposer un délai d'appel prévu par une disposition réglementaire (l'art. 31 du Code CCA) qui viole une disposition de rang supérieur (l'art. 37C des statuts) édictée par l'association (le CNOSC) ayant mis sur pied l'organe juridictionnel (la CCA/CNOSC) dont est issue la première de ces deux dispositions.</w:t>
      </w:r>
    </w:p>
    <w:p>
      <w:r>
        <w:t>Supposé recevable, le moyen tiré de l'incompétence</w:t>
      </w:r>
    </w:p>
    <w:p>
      <w:r>
        <w:t>ratione temporis du TAS ne pourrait donc qu'être rejeté.</w:t>
      </w:r>
    </w:p>
    <w:p>
      <w:r>
        <w:rPr>
          <w:b/>
        </w:rPr>
        <w:t>E. 6</w:t>
      </w:r>
    </w:p>
    <w:p>
      <w:r>
        <w:t>En troisième et dernier lieu, le recourant dénonce ce qu'il estime être une violation de l'ordre public imputable à l'arbitre.</w:t>
      </w:r>
    </w:p>
    <w:p>
      <w:r>
        <w:rPr>
          <w:b/>
        </w:rPr>
        <w:t>E. 6.1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rPr>
          <w:b/>
        </w:rPr>
        <w:t>E. 6.2</w:t>
      </w:r>
    </w:p>
    <w:p>
      <w:r>
        <w:t>Le moyen considéré se subdivise en deux branches qu'il convient d'examiner successivement.</w:t>
      </w:r>
    </w:p>
    <w:p>
      <w:r>
        <w:rPr>
          <w:b/>
        </w:rPr>
        <w:t>E. 6.2.1</w:t>
      </w:r>
    </w:p>
    <w:p>
      <w:r>
        <w:t>En premier lieu, le recourant se plaint d'une "[v]iolation du principe de la bonne foi (après complètement des faits établis en violation du droit d'être entendu) ". Selon lui, comme la décision rendue le 12 novembre 2015 par la CCA/CNOSC mentionne en toutes lettres qu'elle peut faire l'objet d'un appel au TAS dans un délai de 21 jours et que l'arbitre a estimé que ce délai n'était pas le bon, la sentence entreprise lui fait supporter une indication erronée (par hypothèse) des voies de droit, ce qui est contraire au principe de la bonne foi.</w:t>
      </w:r>
    </w:p>
    <w:p>
      <w:r>
        <w:rPr>
          <w:b/>
        </w:rPr>
        <w:t>E. 6.2.1.1</w:t>
      </w:r>
    </w:p>
    <w:p>
      <w:r>
        <w:t>On déduit du principe de la bonne foi que les parties ne doivent subir aucun préjudice en raison d'une indication inexacte des voies de droit ( ATF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des indications sur la voie de droit (arrêt 5A_704/2011 du 23 février 2012 consid. 8.3.2 et les précédents cités; voir aussi l'arrêt rendu le 5 octobre 2017 par la CourEDH dans la cause</w:t>
      </w:r>
    </w:p>
    <w:p>
      <w:r>
        <w:t>C. contre la Suisse , § 21-30).</w:t>
      </w:r>
    </w:p>
    <w:p>
      <w:r>
        <w:rPr>
          <w:b/>
        </w:rPr>
        <w:t>E. 6.2.1.2</w:t>
      </w:r>
    </w:p>
    <w:p>
      <w:r>
        <w:t>Dès lors qu'il prend appui sur un fait - l'indication d'un délai d'appel de 21 jours figurant au pied de la décision du CCA/CNOSC - qui n'est pas censé exister pour la Cour de céans et que celle-ci ne peut pas compléter les constatations de l'arbitre en y intégrant le fait en question (cf. consid. 4.2, ci-dessus), le moyen examiné est d'emblée voué à l'échec. De surcroît, comme l'intimée le relève à juste titre, il est loin d'être acquis que le recourant se soit fié à cette indication-là, étant donné que, sous ch. 4 de sa déclaration d'appel du 9 décembre 2015, il ne s'est basé que sur l'art. 31 du Code CCA pour expliquer que le délai d'appel était prétendument de 21 jours en l'espèce.</w:t>
      </w:r>
    </w:p>
    <w:p>
      <w:r>
        <w:rPr>
          <w:b/>
        </w:rPr>
        <w:t>E. 6.2.2.1</w:t>
      </w:r>
    </w:p>
    <w:p>
      <w:r>
        <w:t>En second lieu, le recourant soutient que la sentence "est discriminatoire". A l'en croire, en effet, l'arbitre, en statuant comme il l'a fait le 27 février 2017, ne se serait pas avisé de ce que le TAS avait rendu, le 6 juillet 2015, dans la cause</w:t>
      </w:r>
    </w:p>
    <w:p>
      <w:r>
        <w:t>TAS 2014/A/3830, FECAFOOT c. N.________ , une sentence indiquant que la déclaration d'appel a été adressée au TAS dans le délai prévu tant par les statuts de la FECAFOOT que par l'art. R49 du Code, autrement dit dans les 21 jours dès la réception de la décision faisant l'objet de l'appel. Il y aurait là deux poids deux mesures quant à la durée du délai d'appel selon que le TAS aura été saisi par la FECAFOOT ou bien par un club membre de cette association. Dès lors, la sentence attaquée serait discriminatoire et, partant, incompatible avec l'ordre public.</w:t>
      </w:r>
    </w:p>
    <w:p>
      <w:r>
        <w:rPr>
          <w:b/>
        </w:rPr>
        <w:t>E. 6.2.2.2</w:t>
      </w:r>
    </w:p>
    <w:p>
      <w:r>
        <w:t>Tel qu'il est formulé, le grief considéré relève davantage de l' art. 190 al. 2 let . d, première hypothèse, LDIP en tant que cette disposition sanctionne le non-respect de l'égalité des parties. Or, le recourant n'invoque pas cette disposition, contrairement à l'exigence posée à l' art. 77 al. 3 LTF , mais se plaint à cet égard de la violation de l'ordre public procédural, au sens de l' art. 190 al. 2 let . e LDIP, lequel ne constitue qu'une garantie subsidiaire ( ATF 138 III 270 consid. 2.3 et l'arrêt cité). Le recourant a certes repris le même grief dans sa réplique, mais, cette fois-ci, sous l'angle de la violation de son droit d'être entendu et de l'égalité des parties. Toutefois, il n'était plus temps (cf. consid. 3.2, ci-dessus).</w:t>
      </w:r>
    </w:p>
    <w:p>
      <w:r>
        <w:t>Quoi qu'il en soit, il a été démontré, plus haut, que l'intéressé n'avait pas formulé d'allégation suffisante en rapport avec ladite sentence, produite par lui dans un autre but (cf. consid. 4.2, 6e §). Le grief examiné s'en trouve privé d'assise.</w:t>
      </w:r>
    </w:p>
    <w:p>
      <w:r>
        <w:t>En tout état de cause, le parallèle fait par le recourant entre les deux sentences entrant en ligne de compte n'a pas lieu d'être, ne serait-ce déjà du simple fait que, dans la première affaire, contrairement à la seconde, la question du respect du délai d'appel n'était pas litigieuse.</w:t>
      </w:r>
    </w:p>
    <w:p>
      <w:r>
        <w:t>Au demeurant, ces questions mises à part, la circonstance alléguée par le recourant, si on la considère dans son contexte, n'apparaît manifestement pas de nature à justifier une annulation de la sentence attaquée au titre de la violation de l'ordre public procédural, étant donné la portée restrictive que la jurisprudence attribue à cette notion.</w:t>
      </w:r>
    </w:p>
    <w:p>
      <w:r>
        <w:t>II. Recours de la FECAFOOT (4A_194/2017)</w:t>
      </w:r>
    </w:p>
    <w:p>
      <w:r>
        <w:rPr>
          <w:b/>
        </w:rPr>
        <w:t>E. 7.1</w:t>
      </w:r>
    </w:p>
    <w:p>
      <w:r>
        <w:t>Dans un seul et unique moyen, la recourante s'en prend au ch. 2 du dispositif de la sentence du 27 février 2017 par lequel le TAS " [c]onfirme la sentence rendue le 12 novembre 2015 par la Chambre de Conciliation et d'Arbitrage du Comité National Olympique et Sportif Camerounais ". Selon elle, l'arbitre aurait statué</w:t>
      </w:r>
    </w:p>
    <w:p>
      <w:r>
        <w:t>ultra petita , violant ainsi l' art. 190 al. 2 let . c LDIP, pour avoir confirmé, en l'absence de toute conclusion ad hoc, une décision qu'aucune des parties ne voulait voir confirmée. Il en serait résulté des conséquences préjudiciables pour elle, la recourante, lesquelles perdureront à son avis.</w:t>
      </w:r>
    </w:p>
    <w:p>
      <w:r>
        <w:t>A titre principal, l'intimé conclut à l'irrecevabilité du recours au motif que la recourante serait représentée par un</w:t>
      </w:r>
    </w:p>
    <w:p>
      <w:r>
        <w:t>falsus procurator . Subsidiairement, il prend la même conclusion en déniant à son adverse partie un quelconque intérêt légitime à recourir.</w:t>
      </w:r>
    </w:p>
    <w:p>
      <w:r>
        <w:rPr>
          <w:b/>
        </w:rPr>
        <w:t>E. 7.2.1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w:t>
      </w:r>
    </w:p>
    <w:p>
      <w:r>
        <w:rPr>
          <w:b/>
        </w:rPr>
        <w:t>E. 7.2.2</w:t>
      </w:r>
    </w:p>
    <w:p>
      <w:r>
        <w:t>Sous ch. 9 et 10 de son mémoire, la recourante soutient que la confirmation, par le TAS, d'une sentence qu'elle ne "considère pas comme légitime" lui porte préjudice, "du moment que ce fait est largement médiatisé au Cameroun, sous l'impulsion de l'intimé[e]". Contestée par l'intimé, cette allégation, qui ne trouve aucun écho dans les constatations de l'arbitre, est nouvelle et, partant, irrecevable ( art. 99 al. 1 LTF ). Formulée dans les circonstances évoquées sous let. A. du présent arrêt, elle ne l'est d'ailleurs pas sans une certaine témérité, tant il paraît évident que la situation de la FECAFOOT et les différends qu'elle suscite sont un secret de Polichinelle pour toutes les personnes qui se préoccupent du football camerounais. Le fait allégué n'est donc pas propre à fonder l'intérêt de cette association à recourir contre la sentence litigieuse.</w:t>
      </w:r>
    </w:p>
    <w:p>
      <w:r>
        <w:t>Plus généralement, on ne discerne pas en quoi la recourante pourrait faire valoir un intérêt digne de protection à l'annulation d'un chef du dispositif revêtant un caractère superfétatoire par lequel le TAS s'est permis de confirmer</w:t>
      </w:r>
    </w:p>
    <w:p>
      <w:r>
        <w:t>sua sponte une décision qu'elle-même n'avait pas attaquée.</w:t>
      </w:r>
    </w:p>
    <w:p>
      <w:r>
        <w:t>Faute d'un intérêt digne de protection de son auteur à recourir, le recours de la FECAFOOT se révèle irrecevable, que la recourante ait été représentée valablement ou non. Point n'est, dès lors, besoin d'examiner l'argument principal de l'intimé relatif au</w:t>
      </w:r>
    </w:p>
    <w:p>
      <w:r>
        <w:t>falsus procurator .</w:t>
      </w:r>
    </w:p>
    <w:p>
      <w:r>
        <w:t>III. Frais et dépens</w:t>
      </w:r>
    </w:p>
    <w:p>
      <w:r>
        <w:rPr>
          <w:b/>
        </w:rPr>
        <w:t>E. 8</w:t>
      </w:r>
    </w:p>
    <w:p>
      <w:r>
        <w:t>Comme les parties ont succombé toutes deux intégralement et que chacune d'elles a versé une avance de frais de 5'000 fr. à la caisse du Tribunal fédéral, il se justifie de leur faire supporter par moitié le montant des frais judiciaires, arrêté à 10'000 fr. ( art. 66 al. 1 LTF ).</w:t>
      </w:r>
    </w:p>
    <w:p>
      <w:r>
        <w:t>Par identité de motif, les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