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16/2025 vom 25. Februar 2025</w:t>
      </w:r>
    </w:p>
    <w:p>
      <w:r>
        <w:t>Bundesgericht, 2025-02-25, DE</w:t>
      </w:r>
    </w:p>
    <w:p>
      <w:r>
        <w:rPr>
          <w:b/>
        </w:rPr>
        <w:t xml:space="preserve">Quelle: </w:t>
      </w:r>
      <w:r>
        <w:t>https://mcp.opencaselaw.ch/entscheid/bger_4A_16_2025</w:t>
      </w:r>
    </w:p>
    <w:p>
      <w:r>
        <w:t>FR: TF 4A 16/2025 du 25 février 2025</w:t>
      </w:r>
    </w:p>
    <w:p>
      <w:r>
        <w:t>IT: TF 4A 16/2025 del 25 febbraio 2025</w:t>
      </w:r>
    </w:p>
    <w:p>
      <w:pPr>
        <w:pStyle w:val="Heading2"/>
      </w:pPr>
      <w:r>
        <w:t>Regeste</w:t>
      </w:r>
    </w:p>
    <w:p>
      <w:r>
        <w:t>Kaufvertrag, | Vertragsrecht</w:t>
      </w:r>
    </w:p>
    <w:p>
      <w:pPr>
        <w:pStyle w:val="Heading2"/>
      </w:pPr>
      <w:r>
        <w:t>Erwägungen</w:t>
      </w:r>
    </w:p>
    <w:p>
      <w:r>
        <w:rPr>
          <w:b/>
        </w:rPr>
        <w:t>E. 1</w:t>
      </w:r>
    </w:p>
    <w:p>
      <w:r>
        <w:t>Mit Entscheid vom 3. Dezember 2024 trat das Appellationsgericht des Kantons Basel-Stadt auf eine von der Beschwerdeführerin gegen den Entscheid des Zivilgerichts Basel-Stadt vom 10. Juli 2024 erhobene Berufung infolge unzureichender Begründung der Rechtsmitteleingabe nicht ein. Mit Eingabe vom 6. Januar 2025 erklärte die Beschwerdeführerin dem Bundesgericht sinngemäss, den Entscheid des Appellationsgerichts des Kantons Basel-Stadt vom 3. Dezember 2024 mit Beschwerde anfechten zu wollen und ersuchte um Gewährung der unentgeltlichen Rechtspflege samt Rechtsbeistand. Mit Schreiben vom 10. Januar 2025 teilte das Bundesgericht der Beschwerdeführerin mit, es obliege ihr, soweit sie es für nötig erachte, einen Rechtsanwalt ihrer Wahl zu konsultieren. Gleichzeitig machte es die Beschwerdeführerin auf die gesetzlichen Begründungsanforderungen ( Art. 42 Abs. 2 und Art. 106 Abs. 2 BGG ) aufmerksam. Die Beschwerdeführerin verzichtete in der Folge auf weitere Eingaben.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ihrer Eingabe vom 6. Januar 2025 nicht hinreichend mit den Erwägungen des angefochtenen Entscheids des Appellationsgerichts des Kantons Basel-Stadt vom 3. Dezember 2024 auseinander und zeigt nicht rechtsgenügend auf, inwiefern die Vorinstanz mit ihrem Nichteintretensentscheid Bundesrecht verletzt hätte. Auf die Beschwerde ist somit im vereinfachten Verfahren nach Art. 108 Abs. 1 lit. b BGG nicht einzutreten.</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