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169/2010 vom 23. August 2010</w:t>
      </w:r>
    </w:p>
    <w:p>
      <w:r>
        <w:t>Bundesgericht, 2010-08-23, FR</w:t>
      </w:r>
    </w:p>
    <w:p>
      <w:r>
        <w:rPr>
          <w:b/>
        </w:rPr>
        <w:t xml:space="preserve">Quelle: </w:t>
      </w:r>
      <w:r>
        <w:t>https://mcp.opencaselaw.ch/entscheid/bger_4A_169_2010</w:t>
      </w:r>
    </w:p>
    <w:p>
      <w:r>
        <w:t>FR: TF 4A 169/2010 du 23 août 2010</w:t>
      </w:r>
    </w:p>
    <w:p>
      <w:r>
        <w:t>IT: TF 4A 169/2010 del 23 agosto 2010</w:t>
      </w:r>
    </w:p>
    <w:p>
      <w:pPr>
        <w:pStyle w:val="Heading2"/>
      </w:pPr>
      <w:r>
        <w:t>Regeste</w:t>
      </w:r>
    </w:p>
    <w:p>
      <w:r>
        <w:t>responsabilité civile du détenteur de véhicule automobile, calcul du dommage | Assurance responsabilité civile</w:t>
      </w:r>
    </w:p>
    <w:p>
      <w:pPr>
        <w:pStyle w:val="Heading2"/>
      </w:pPr>
      <w:r>
        <w:t>Erwägungen</w:t>
      </w:r>
    </w:p>
    <w:p>
      <w:r>
        <w:rPr>
          <w:b/>
        </w:rPr>
        <w:t>E. 1.1</w:t>
      </w:r>
    </w:p>
    <w:p>
      <w:r>
        <w:t>Interjeté par la partie défenderesse qui a partiellement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dépasse largement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soutient tout d'abord que la cour cantonale a admis, en se basant sur une appréciation arbitraire des faits, l'existence d'un lien de causalité naturelle entre l'accident dont a été victime l'intimé et la perte de gain qui en est résulté pour celui-ci. Elle reproche aux magistrats genevois d'avoir omis de considérer que le demandeur, au moment de l'accident, se trouvait sans emploi depuis presque une année, de sa seule volonté. A l'en croire, lorsqu'il convient d'apprécier les causes du dommage, le séjour au Brésil de l'intimé et son éloignement du marché du travail à un moment où le secteur de la banque était en crise, constituent des facteurs équivalents à celui découlant de son handicap physique. Pour la recourante, comme d'autres facteurs entraient en ligne de compte et revêtaient une importance significative, le rapport de causalité naturelle entre le sinistre et la perte de gain aurait dû être écarté.</w:t>
      </w:r>
    </w:p>
    <w:p>
      <w:r>
        <w:rPr>
          <w:b/>
        </w:rPr>
        <w:t>E. 2.2</w:t>
      </w:r>
    </w:p>
    <w:p>
      <w:r>
        <w:t>Un fait est la cause naturelle d'un résultat dommageable s'il en constitue une condition sine qua non. Autrement dit, on admet qu'il y a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du degré de vraisemblance prépondérante ( ATF 133 III 462 consid. 4.4.2 p. 470; 132 III 715 consid. 2.2 p. 718). En l'espèce, il est manifeste que si le détenteur, dont la responsabilité civile est assurée par la recourante, n'avait pas ignoré la signalisation lumineuse et percuté le scooter que pilotait l'intimé, ce dernier n'aurait pas été gravement blessé à la jambe droite et n'aurait pas subi une incapacité de gain notamment entre le 1er août 2004 et le 31 décembre 2009. Certes le demandeur, de retour à Genève en novembre 2002 venant de l'étranger, n'avait pas recherché effectivement un emploi les quelques semaines qui ont précédé l'accident. Mais compte tenu de son parcours professionnel jusqu'à son départ au Brésil, exempt de toute période de chômage comme l'a constaté la cour cantonale au considérant 5.2 in initio de l'arrêt déféré sans être critiquée, il était hautement vraisemblable qu'il ne serait pas resté durablement sans travailler. Les faits imputés à l'auteur constituent de toute évidence une condition sine qua non du préjudice dont le demandeur requiert réparation. Le grief est infondé.</w:t>
      </w:r>
    </w:p>
    <w:p>
      <w:r>
        <w:rPr>
          <w:b/>
        </w:rPr>
        <w:t>E. 3.1</w:t>
      </w:r>
    </w:p>
    <w:p>
      <w:r>
        <w:t>D'après la recourante, le prétendu gain manqué subi par l'intimé ne se trouve pas en lien de causalité adéquate avec l'accident. Elle fait valoir que le comportement du demandeur, qui a effectué un long séjour récréatif au Brésil et s'est ainsi éloigné du marché du travail, est un facteur interruptif de causalité, au même titre que la mauvaise conjoncture existant alors à Genève dans les professions de la banque. Et de s'interroger encore sur l'incidence réelle d'une blessure à la jambe pour retrouver un emploi dans un domaine professionnel tel que la banque.</w:t>
      </w:r>
    </w:p>
    <w:p>
      <w:r>
        <w:rPr>
          <w:b/>
        </w:rPr>
        <w:t>E. 3.2</w:t>
      </w:r>
    </w:p>
    <w:p>
      <w:r>
        <w:t>Pour dire s'il y a causalité adéquate, il sied d'examiner si le fait en discussion était propre, selon le cours ordinaire des choses et l'expérience générale de la vie, à entraîner un résultat du genre de celui qui s'est produit ( ATF 129 II 312 consid. 3.3 p. 318; 129 V 402 consid. 2.2 p. 405). La causalité adéquate est interrompue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 ATF 133 V 14 consid. 10.2 p. 23; 130 III 182 consid. 5.4 p. 188; 127 III 453 consid. 5d p. 457). Savoir s'il existe un rapport de causalité adéquate est une question de droit que le Tribunal fédéral examine librement ( ATF 123 III 110 consid. 2 p. 111 et les références). In casu, il est établi que l'accident n'a pas été provoqué par le comportement fautif du demandeur. Il est dû au contraire à la faute exclusive du motocycliste qui, après avoir ignoré les règles de la circulation routière, a renversé le scooter que conduisait l'intimé. Le motocycliste a ainsi été condamné pour lésions corporelles par négligence à une peine privative de liberté avec sursis. On cherche en outre vainement quel manquement grave aurait commis le demandeur en s'en allant voyager au Brésil pendant un peu moins d'une année. Quant à la conjoncture morose qui régnait à Genève entre 2002 et 2004, il ne s'agit nullement d'un événement imprévisible et extraordinaire survenant avec une force irrésistible (cf. ATF 131 IV 145 consid. 5.2), mais bien d'une situation assez courante dans un cycle économique. Enfin, lorsque la recourante insinue qu'une blessure à la jambe ne saurait empêcher l'engagement d'un employé de banque, elle remet en cause d'une manière inadmissible la constatation du taux d'invalidité, soit l'estimation du dommage reposant sur le pouvoir d'apprécier les faits, sans même invoquer l'arbitraire à cet égard ( ATF 131 III 360 consid. 5.1 p. 364). Le moyen est privé de fondement.</w:t>
      </w:r>
    </w:p>
    <w:p>
      <w:r>
        <w:rPr>
          <w:b/>
        </w:rPr>
        <w:t>E. 4.1</w:t>
      </w:r>
    </w:p>
    <w:p>
      <w:r>
        <w:t>La recourante fait grief à la Cour de justice d'avoir calculé la perte de gain à indemniser du demandeur de façon inexacte, au mépris des art. 41 ss CO . Elle prétend que les juges cantonaux ont erré dans la détermination du gain effectivement perçu par l'intimé entre le 1er août 2004 et le 31 décembre 2009, lequel se monterait à 521'222 fr.40, et non à 255'400 fr., comme l'ont retenu ceux-ci. Elle en infère, en se fondant sur le revenu sans invalidité qu'a arrêté l'autorité cantonale, par 471'667 fr., que le lésé a touché à titre de perte de gain des montants supérieurs au dommage réel qu'il a subi, de sorte qu'aucune indemnisation ne doit lui être accordée de ce chef. Pour la recourante, le montant des prestations qu'elle a versées en surplus au lésé compense les trois postes de préjudice qu'elle reconnaît lui devoir.</w:t>
      </w:r>
    </w:p>
    <w:p>
      <w:r>
        <w:rPr>
          <w:b/>
        </w:rPr>
        <w:t>E. 4.2</w:t>
      </w:r>
    </w:p>
    <w:p>
      <w:r>
        <w:t>Si la recourante conclut au rejet entier de l'action de l'intimé, elle affirme dans son mémoire de recours ne pas contester devoir les 7'000 fr. déjà alloués en première instance pour réparer le préjudice ménager du lésé, ainsi que les deux sommes de 4'000 fr. représentant une indemnité satisfactoire et de 16'500 fr. afférentes aux dépenses d'avocat hors procès que la cour cantonale a accordées au demandeur, contrairement aux premiers juges. Il n'y a ainsi pas lieu d'entrer en matière sur le recours quant à ces postes du dommage, dont l'octroi est désormais acquis au débat.</w:t>
      </w:r>
    </w:p>
    <w:p>
      <w:r>
        <w:rPr>
          <w:b/>
        </w:rPr>
        <w:t>E. 4.3.1</w:t>
      </w:r>
    </w:p>
    <w:p>
      <w:r>
        <w:t>Si, par la suite de l'emploi d'un véhicule automobile, une personne est tuée ou blessée ou qu'un dommage matériel est causé, le détenteur est civilement responsable (art. 58 al. 1 de la loi fédérale sur la circulation routière du 19 décembre 1958; LCR, RS 741.01). La loi fédérale impose la conclusion d'une assurance couvrant la responsabilité civile du détenteur et celle des personnes dont il est responsable ( art. 63 al. 1 et 2 LCR ). Dans la limite des montants prévus par le contrat d'assurance, le lésé peut intenter une action directe contre l'assureur ( art. 65 al. 1 LCR ). Le mode et l'étendue de la réparation ainsi que l'octroi d'une indemnité à titre de réparation morale sont régis par les principes du code des obligations concernant les actes illicites ( art. 62 al. 1 LCR ). En cas de lésions corporelles, la partie qui en est victime a droit au remboursement des frais et aux dommages-intérêts qui résultent de son incapacité de travail totale ou partielle, ainsi que de l'atteinte portée à son avenir économique ( art. 46 al. 1 CO ).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 ATF 131 III 360 consid. 5.1 p. 363 et les arrêts cités).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Mais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 ATF 131 III 360 ibidem; 129 III 135 consid. 2.2 p. 141). Pour évaluer la perte de gain du lésé, qu'elle soit permanente ou seulement temporaire, il convient de prendre comme base de calcul le salaire net de l'intéressé. Autrement dit, la totalité des cotisations aux assurances sociales doit être déduite des salaires bruts entrant dans le calcul, soit celles à l'AVS, à l'AI, au régime des APG et à l'assurance-chômage (AC); la déduction doit également porter sur les contributions du travailleur au deuxième pilier ( ATF 136 III 222 consid. 4.1.1; 129 III 135 consid. 2.2). Le lésé ne peut réclamer au tiers responsable ou à son assurance responsabilité civile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ou à son assureur ( ATF 131 III 360 consid. 6.1 et les références doctrinales). Les valeurs nominales des gains tant hypothétiques que d'invalide de la victime doivent être transformées en valeurs actuelles au moment déterminant pour le calcul - qui correspond en principe au jour de la décision rendue par la juridiction cantonale devant laquelle il est encore possible d'alléguer des faits nouveaux ( ATF 125 III 14 consid. 2c) - en actualisant lesdits gains selon la variation de l'indice suisse des prix à la consommation (IPC) entre les dates respectives de leur encaissement et la date déterminante précitée (arrêt du Tribunal fédéral 4A_481/2009 du 26 janvier 2010, consid. 4.2.1; ROLAND BREHM, Commentaire bernois, 3e éd., n° 22a ad Vorbemerkungen zu Art. 45 und 46 CO). La différence entre les revenus nets indexés de valide et d'invalide du lésé représente la perte de gain indemnisable ( ATF 136 III 222 consid. 4.1.1).</w:t>
      </w:r>
    </w:p>
    <w:p>
      <w:r>
        <w:rPr>
          <w:b/>
        </w:rPr>
        <w:t>E. 4.3.2</w:t>
      </w:r>
    </w:p>
    <w:p>
      <w:r>
        <w:t>Dans le cas présent, l'intimé a renoncé, déjà devant le Tribunal de première instance, à requérir réparation d'un préjudice futur ainsi que d'un dommage de rente. Partant, la perte de gain indemnisable n'est que temporaire. La cour cantonale a retenu, sur la base des nombreux moyens de preuve administrés faisant état notamment de la conjoncture peu favorable pour les métiers de la banque à Genève en 2003, ainsi qu'au vu de l'éloignement volontaire de l'intimé du marché du travail pendant près d'un an, que ce dernier, sans l'accident, n'aurait trouvé à nouveau un emploi dans le domaine bancaire qu'à partir du 1er août 2004. Cette constatation n'est pas arbitraire. La Cour de justice a de surcroît admis qu'il n'aurait pu percevoir un salaire équivalent à celui qu'il touchait antérieurement au sinistre qu'après le 31 décembre 2009. Aucune des parties n'a émis de critiques contre le choix de cette dernière date, qui représente conséquemment la date de référence pour le calcul. La perte de gain, actuelle et temporaire, à indemniser est ainsi celle qui est survenue entre le 1er août 2004 et le 31 décembre 2009.</w:t>
      </w:r>
    </w:p>
    <w:p>
      <w:r>
        <w:rPr>
          <w:b/>
        </w:rPr>
        <w:t>E. 4.3.3</w:t>
      </w:r>
    </w:p>
    <w:p>
      <w:r>
        <w:t>Il a été constaté en fait (cf. consid A.c ci-dessus) que les différents revenus effectivement encaissés par l'intimé pendant la période susmentionnée - lesquels résultent d'indemnités journalières versées par l'assurance-chômage, de paiements de la défenderesse (qui a invoqué la compensation) et des rémunérations résultant des activités salariées qu'il a effectuées auprès de l'administration genevoise et de deux établissements bancaires - ont fluctué d'une manière importante, non seulement au point de vue des durées dans lesquelles ils se sont inscrits, mais encore dans leur quotité respective. Dans ces conditions particulières, il n'est pas possible de procéder à la détermination de la perte de gain de manière globale pour l'entier de la période, ainsi que l'a fait la cour cantonale au considérant 5.3 de l'arrêt critiqué. En raison de la grande disparité des revenus d'invalide devant être pris en compte et pour se tenir au plus près de la situation concrète de la victime, il se justifie de procéder à un calcul en fonction de sept périodes délimitées dans le temps. Toutefois, à défaut de différentes données dont il sera question infra, le Tribunal fédéral n'est pas en mesure de procéder lui-même à ces calculs précis. La cause sera donc retournée aux magistrats genevois afin qu'ils déterminent à nouveau le gain manqué restant à indemniser en fonction des instructions précises qui suivent.</w:t>
      </w:r>
    </w:p>
    <w:p>
      <w:r>
        <w:rPr>
          <w:b/>
        </w:rPr>
        <w:t>E. 4.3.4.1</w:t>
      </w:r>
    </w:p>
    <w:p>
      <w:r>
        <w:t>Entre le 1er août 2004 et le 31 janvier 2005 (période de six mois), la cour cantonale a estimé, sans être critiquée par la recourante, que l'intimé aurait touché, s'il n'était pas invalide, un salaire mensuel brut de 8'333 fr.33, sur la base d'un revenu annuel brut de 100'000 fr. de début août 2004 à fin décembre 2005 (100'000 fr. / 12). L'autorité cantonale déduira de ce revenu mensuel brut hypothétique de 8'333 fr.33 l'ensemble des cotisations aux assurances sociales que le demandeur aurait dû payer, ainsi que l'exige la jurisprudence (cf. ATF 136 III 222 consid. 4.1.1; 129 III 135 consid. 2.2). Elle obtiendra ainsi un revenu net par mois sans invalidité. Elle soustraira de ce revenu mensuel hypothétique net les indemnités journalières nettes que la victime a perçues mensuellement pendant cette période, lesquelles représentent 5'724 fr.60 par mois (21 x 272 fr.60). Elle multipliera la différence par six (pour tenir compte du semestre de la période considérée), puis indexera ce résultat à la valeur de l'IPC au 31 décembre 2009 dès l'échéance moyenne du 1er novembre 2004, date qui déterminera également le dies a quo de l'intérêt compensatoire de 5% (qui a pour but de compenser le fait que la victime a été privée du capital à l'époque où elle aurait dû le recevoir, cf. ATF 131 III 12 consid. 9).</w:t>
      </w:r>
    </w:p>
    <w:p>
      <w:r>
        <w:rPr>
          <w:b/>
        </w:rPr>
        <w:t>E. 4.3.4.2</w:t>
      </w:r>
    </w:p>
    <w:p>
      <w:r>
        <w:t>La deuxième période a trait aux deux mois de février et mars 2005. Le salaire mensuel brut hypothétique déterminant est toujours de 8'333 fr.33 (cf. consid. 4.3.4.1 ci-dessus), c'est-à-dire de 16'666 fr.66 pour les deux mois à considérer (8'333 fr.33 x 2). Sur ce total, la Cour de justice imputera les cotisations sociales pour fixer un revenu net sans invalidité. De ce revenu net seront déduites les sommes nettes de 1'090 fr.40 - correspondant aux quatre indemnités journalières encaissées entre le mardi 1er février 2005 et le vendredi 4 février 2005 (272 fr.60 x 4) - et de 3'472 fr.90 (indemnités nettes versées par la défenderesse entre le 15 février 2005 et le 21 mars 2005). Le résultat sera indexé à la valeur de l'IPC au 31 décembre 2009 dès l'échéance moyenne du 1er mars 2005, laquelle fixera le dies a quo de l'intérêt compensatoire de 5%.</w:t>
      </w:r>
    </w:p>
    <w:p>
      <w:r>
        <w:rPr>
          <w:b/>
        </w:rPr>
        <w:t>E. 4.3.4.3</w:t>
      </w:r>
    </w:p>
    <w:p>
      <w:r>
        <w:t>La troisième période s'étend d'avril 2005 à fin novembre 2005 (huit mois). Derechef, le salaire mensuel brut hypothétique déterminant ascende à 8'333 fr.33 (cf. consid. 4.3.4.1 ci-dessus), duquel il conviendra de déduire les cotisations aux assurances sociales afin d'obtenir le revenu net par mois sans invalidité. Il a été constaté que le revenu brut mensuel d'invalide de cette période (placement auprès du Tuteur général) se monte à 3'301 fr.95, dont il faudra déduire les cotisations sociales pour arrêter le revenu mensuel net d'invalide. La cour cantonale multipliera par huit (mois inclus dans la période en compte) la différence entre le revenu mensuel net hypothétique et le revenu mensuel net d'invalide. Elle indexera le résultat à l'IPC au 31 décembre 2009 à partir de l'échéance moyenne du 1er août 2005, date qui déterminera aussi le point de départ de l'intérêt compensatoire de 5%.</w:t>
      </w:r>
    </w:p>
    <w:p>
      <w:r>
        <w:rPr>
          <w:b/>
        </w:rPr>
        <w:t>E. 4.3.4.4</w:t>
      </w:r>
    </w:p>
    <w:p>
      <w:r>
        <w:t>La quatrième période concerne le seul mois de décembre 2005. L'autorité cantonale déduira du revenu brut sans invalidité déterminant de 8'333 fr.33 les cotisations sociales. De ce revenu net, elle imputera le salaire net d'invalide, qu'elle arrêtera sur la base de la rémunération brute de 6'100 fr. (73'200 fr. / 12) touchée à B.________ SA, après imputations des cotisations sociales. Le résultat sera indexé à l'IPC, valeur au 31 décembre 2009, à partir du 31 décembre 2005, date fixant le dies a quo de l'intérêt compensatoire de 5%.</w:t>
      </w:r>
    </w:p>
    <w:p>
      <w:r>
        <w:rPr>
          <w:b/>
        </w:rPr>
        <w:t>E. 4.3.4.5</w:t>
      </w:r>
    </w:p>
    <w:p>
      <w:r>
        <w:t>La cinquième période comporte les 19 mois qui se sont écoulés entre le 1er janvier 2006 et le 31 juillet 2007 (date de la fin de l'engagement chez B.________ SA). Tout au long de cette période, la cour cantonale a estimé, sans se le voir reprocher, que l'intimé aurait touché, sans invalidité, un salaire mensuel brut de 8'750 fr., sur la base d'un revenu annuel brut de 105'000 fr. pour les années 2006 et 2007 (105'000 fr. / 12). Il y aura lieu de déduire du revenu mensuel brut de 8'750 fr. les cotisations aux assurances sociales pour fixer le revenu mensuel net hypothétique. Comme on l'a vu au considérant précédent, le revenu mensuel brut d'invalide pour toute cette période est de 6'100 fr., dont la cour cantonale déduira les cotisations sociales. La différence entre le revenu mensuel net hypothétique et le revenu mensuel net d'invalide sera multipliée par dix-neuf (total des mois de cette période). Le total sera indexé à l'IPC au 31 décembre 2009 à compter de l'échéance moyenne du 15 octobre 2006, date qui indiquera le dies a quo de l'intérêt compensatoire.</w:t>
      </w:r>
    </w:p>
    <w:p>
      <w:r>
        <w:rPr>
          <w:b/>
        </w:rPr>
        <w:t>E. 4.3.4.6</w:t>
      </w:r>
    </w:p>
    <w:p>
      <w:r>
        <w:t>La sixième période concerne les cinq mois entre le 1er août 2007 et le 31 décembre 2007. Le salaire mensuel brut sans invalidité à prendre en considération est toujours de 8'750 fr., duquel la Cour de justice imputera les cotisations sociales. Le salaire mensuel brut d'invalide perçu auprès de C.________ ascende à 8'513 fr. 33 (102'160 fr. / 12). La cour cantonale en déduira les cotisations sociales. La différence entre le revenu mensuel net sans invalidité et le revenu mensuel net d'invalide sera multipliée par cinq (total des mois de la période). Le résultat sera indexé à l'IPC au 31 décembre 2009 dès l'échéance moyenne du 15 octobre 2007, date qui fixera le dies a quo de l'intérêt compensatoire.</w:t>
      </w:r>
    </w:p>
    <w:p>
      <w:r>
        <w:rPr>
          <w:b/>
        </w:rPr>
        <w:t>E. 4.3.4.7</w:t>
      </w:r>
    </w:p>
    <w:p>
      <w:r>
        <w:t>La septième et dernière période comprend l'entier des années 2008 et 2009, soit 24 mois. Sans subir de critiques, l'autorité cantonale a estimé que, durant l'entier de la période, l'intimé aurait touché mensuellement un revenu brut hypothétique de 9'166 fr.66, sur la base d'un revenu annuel brut de 110'000 fr. pour les deux années précitées (110'000 fr. / 12). De ce revenu mensuel brut devront être déduites les cotisations aux assurances sociales afin d'obtenir le revenu mensuel net hypothétique. Le revenu mensuel brut d'invalide pour la période est de 8'513 fr.33 (102'160 fr. / 12), à supposer que le salaire de l'intimé auprès de C.________ n'ait pas augmenté en 2008 et en 2009, ce qui paraît douteux. Le reliquat entre le revenu mensuel net sans invalidité et le revenu mensuel net d'invalide sera multiplié par vingt-quatre (total des mois de la période biennale). Le résultat sera indexé à l'IPC au 31 décembre 2009 à compter de l'échéance moyenne du 1er janvier 2009, date qui fixera aussi le dies a quo de l'intérêt compensatoire de 5 % l'an.</w:t>
      </w:r>
    </w:p>
    <w:p>
      <w:r>
        <w:rPr>
          <w:b/>
        </w:rPr>
        <w:t>E. 5</w:t>
      </w:r>
    </w:p>
    <w:p>
      <w:r>
        <w:t>En résumé, le recours doit être partiellement admis, l'arrêt attaqué annulé et l'affaire renvoyée aux juges précédents pour nouvelle décision dans le sens des considérants. Etant donné l'ampleur des nouveaux calculs à effectuer, l'issue du litige est incertaine. Dans ces circonstances, il se justifie de répartir l'émolument judiciaire par moitié entre chaque partie et de compenser les dépens. La présente décision sur le fond prive d'objet la requête d'effet suspensif déposée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