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4A_168/2024 vom 21. Januar 2025</w:t>
      </w:r>
    </w:p>
    <w:p>
      <w:r>
        <w:t>Bundesgericht, 2025-01-21, FR</w:t>
      </w:r>
    </w:p>
    <w:p>
      <w:r>
        <w:rPr>
          <w:b/>
        </w:rPr>
        <w:t xml:space="preserve">Quelle: </w:t>
      </w:r>
      <w:r>
        <w:t>https://mcp.opencaselaw.ch/entscheid/bger_4A_168_2024</w:t>
      </w:r>
    </w:p>
    <w:p>
      <w:r>
        <w:t>FR: TF 4A_168/2024 du 21 janvier 2025</w:t>
      </w:r>
    </w:p>
    <w:p>
      <w:r>
        <w:t>IT: TF 4A_168/2024 del 21 gennaio 2025</w:t>
      </w:r>
    </w:p>
    <w:p>
      <w:pPr>
        <w:pStyle w:val="Heading2"/>
      </w:pPr>
      <w:r>
        <w:t>Erwägungen</w:t>
      </w:r>
    </w:p>
    <w:p>
      <w:r>
        <w:rPr>
          <w:b/>
        </w:rPr>
        <w:t>E. 1</w:t>
      </w:r>
    </w:p>
    <w:p>
      <w:r>
        <w:t>Interjeté dans le délai fixé par la loi ( art. 100 al. 1 LTF en lien avec l' art. 45 al. 1 LTF ) par le demandeur qui a succombé dans ses conclusions ( art. 76 al. 1 LTF ), et dirigé contre une décision finale ( art. 90 LTF ) rendue sur appel par le tribunal supérieur du canton de Vaud ( art. 75 LTF ) dans une affaire civile de droit du bail ( art. 72 al. 1 LTF ) dont la valeur litigieuse dépasse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Il n'est en revanche pas lié par l'argumentation juridique développée par les parties ou par l'autorité précédente; il peut admettre le recours, comme il peut le rejeter en procédant à une substitution de motifs ( ATF 137 II 313 consid. 1.4; 135 III 397 consid. 1.4).</w:t>
      </w:r>
    </w:p>
    <w:p>
      <w:r>
        <w:rPr>
          <w:b/>
        </w:rPr>
        <w:t>E. 3</w:t>
      </w:r>
    </w:p>
    <w:p>
      <w:r>
        <w:t>Le litige est centré sur le refus opposé par la bailleresse au transfert de bail sollicité par le locataire. Ce dernier y voit en effet une violation des obligations contractuelles de son adversaire en procédure et lui réclame de ce chef la perte qu'il a subie (140'000 fr.), diminuée du montant qu'il lui doit encore (34'500 fr.), soit 105'500 fr.</w:t>
      </w:r>
    </w:p>
    <w:p>
      <w:r>
        <w:t>À ce stade, le locataire ne conteste cependant plus les montants qu'il a été condamné à payer à la bailleresse au terme déjà du premier jugement. Ces points sont dès lors entrés en force.</w:t>
      </w:r>
    </w:p>
    <w:p>
      <w:r>
        <w:rPr>
          <w:b/>
        </w:rPr>
        <w:t>E. 4.1</w:t>
      </w:r>
    </w:p>
    <w:p>
      <w:r>
        <w:t>L'action en transfert du bail commercial à un tiers est prévue par l' art. 263 CO . Aux termes de cette disposition, le locataire d'un local commercial peut transférer son bail à un tiers avec le consentement écrit du bailleur (al. 1) et le bailleur ne peut refuser son consentement que pour de justes motifs (al. 2). Si le bailleur donne son consentement, le tiers est subrogé au locataire (al. 3) et le locataire est libéré de ses obligations envers le bailleur (al. 4, 1re phr.). Ces règles sont absolument impératives (arrêts 4A_453/2022 du 29 août 2023 consid. 4.1.1; 4A_30/2020 du 23 mars 2021 consid. 3.1.1; 4A_130/2015 du 2 septembre 2015 consid. 4.1; 4A_75/2015 du 9 juin 2015 consid. 3.1.1).</w:t>
      </w:r>
    </w:p>
    <w:p>
      <w:r>
        <w:t>Le transfert du bail commercial est un accord tripartite: le locataire initial passe un contrat avec le locataire reprenant afin d'opérer un changement de locataire; une fois que le bailleur a consenti au transfert, le locataire reprenant est subrogé aux droits du locataire initial et reprend l'ensemble des droits et obligations du locataire initial, c'est-à-dire prend sa place dans le contrat de bail (arrêts 4A_453/2022 précité consid. 4.1.1; 4A_30/2020 précité consid. 3.1.1; 4A_130/2015 précité consid. 4.1; 4A_75/2015 précité consid. 3.1.1).</w:t>
      </w:r>
    </w:p>
    <w:p>
      <w:r>
        <w:rPr>
          <w:b/>
        </w:rPr>
        <w:t>E. 4.2</w:t>
      </w:r>
    </w:p>
    <w:p>
      <w:r>
        <w:t>Lorsque les conditions légales sont réunies, l' art. 263 CO confère au locataire initial un droit subjectif à transférer son bail commercial au locataire reprenant, le bailleur ne pouvant refuser de donner son consentement qu'en présence de justes motifs (arrêts 4A_453/2022 précité consid. 4.1.2; 4A_30/2020 précité consid. 3.1.2 et les références citées).</w:t>
      </w:r>
    </w:p>
    <w:p>
      <w:r>
        <w:t>Constitue notamment de tels motifs l'insolvabilité du locataire reprenant ou le fait que le locataire initial et le locataire reprenant sont convenus d'un pas-de-porte (</w:t>
      </w:r>
    </w:p>
    <w:p>
      <w:r>
        <w:t>Schlüsselgeld ), soit une contre-prestation pour la seule cession du droit d'user des locaux (arrêts 4A_453/2022 précité consid. 4.1.2; 4A_30/2020 précité consid. 3.1.2 et les références citées; 4A_175/2018 du 19 novembre 2018 consid. 3.3).</w:t>
      </w:r>
    </w:p>
    <w:p>
      <w:r>
        <w:rPr>
          <w:b/>
        </w:rPr>
        <w:t>E. 4.3</w:t>
      </w:r>
    </w:p>
    <w:p>
      <w:r>
        <w:t>L' art. 263 CO limite ainsi la liberté contractuelle du bailleur en faveur du locataire de locaux commerciaux. Selon le Message du Conseil fédéral, l'intérêt du locataire à imposer au bailleur un nouveau locataire déterminé n'existe que dans le cas où, en plus du bail, il veut aussi faire reprendre le commerce avec une plus-value qu'il a conférée à la chose louée, par exemple, sa clientèle; un tel intérêt ou, par exemple, l'intérêt de vendre des stocks de marchandises à des conditions favorables n'existe donc que pour les baux de locaux commerciaux (FF 1985 I 1424 ch. 421.110). Dans un tel cas, le locataire a un intérêt légitime à imposer au bailleur, même contre sa volonté, la substitution d'un tiers déterminé (RICHARD BARBEY, Le transfert du bail commercial, SJ 1992 p. 35).</w:t>
      </w:r>
    </w:p>
    <w:p>
      <w:r>
        <w:t>Étant donné que le bailleur n'est pas libre de s'opposer au transfert du contrat, l'art. 263 al. 4, 2e phr., CO prévoit en contrepartie que le locataire initial répond solidairement avec le locataire reprenant pendant une certaine durée ( ATF 140 III 344 consid. 5.1; arrêts 4A_453/2022 précité consid. 4.1.3; 4A_30/2020 précité consid. 3.1.3 et les références citées; 4A_155/2013 du 21 octobre 2013 consid. 2.6.2 et les références citées).</w:t>
      </w:r>
    </w:p>
    <w:p>
      <w:r>
        <w:rPr>
          <w:b/>
        </w:rPr>
        <w:t>E. 5.1</w:t>
      </w:r>
    </w:p>
    <w:p>
      <w:r>
        <w:t>En matière contractuelle, les conditions d'une action en responsabilité sont énoncées à l' art. 97 al. 1 CO . La responsabilité est engagée lorsque quatre conditions cumulatives sont remplies: une violation du contrat (sous la forme de l'inexécution ou de la mauvaise exécution d'une obligation), un dommage, un rapport de causalité (naturelle et adéquate) et une faute (qui est présumée) (arrêts 4A_505/2023 du 29 juillet 2024 consid. 4.1; 4A_41/2016 du 20 juin 2016 consid. 3.4; 4A_90/2011 du 22 juin 2011 consid. 2.2.2).</w:t>
      </w:r>
    </w:p>
    <w:p>
      <w:r>
        <w:t>En principe, les conclusions de l'action en responsabilité tendent à la condamnation de la partie défenderesse à payer à la partie demanderesse des dommages-intérêts positifs; celle-ci doit être placée dans la position qui aurait été la sienne si la défenderesse avait satisfait à ses obligations contractuelles (LUC THÉVENOZ, in Commentaire romand, Code des obligations I, 3e éd. 2021, no 33 ad art. 97 CO ; WOLFGANG WIEGAND, in Basler Kommentar, Obligationenrecht I, 7e éd. 2020, no 38a ad art. 97 CO ).</w:t>
      </w:r>
    </w:p>
    <w:p>
      <w:r>
        <w:rPr>
          <w:b/>
        </w:rPr>
        <w:t>E. 5.2</w:t>
      </w:r>
    </w:p>
    <w:p>
      <w:r>
        <w:t>Dans le contexte d'un transfert de bail commercial, la responsabilité du bailleur est donc, en vertu de l' art. 97 al. 1 CO , subordonnée aux quatre conditions suivantes: (1) une violation du contrat, consistant notamment dans le refus injustifié du bailleur au transfert du contrat de bail; (2) un dommage; (3) un rapport de causalité (naturelle et adéquate) entre la violation du contrat et le dommage; et (4) une faute (présumée).</w:t>
      </w:r>
    </w:p>
    <w:p>
      <w:r>
        <w:t>Conformément à l' art. 8 CC , le locataire demandeur supporte le fardeau de l'allégation (</w:t>
      </w:r>
    </w:p>
    <w:p>
      <w:r>
        <w:t>Behauptungslast ) et de la preuve (</w:t>
      </w:r>
    </w:p>
    <w:p>
      <w:r>
        <w:t>objektive Beweislast ) des trois premières conditions ( ATF 144 III 155 consid. 2.3 et les arrêts cités); cela signifie que, si le juge ne parvient pas à une conviction, n'est pas à même de déterminer si chacun de ces faits s'est produit ou ne s'est pas produit, il doit statuer au détriment du demandeur ( ATF 132 III 689 consid. 4.5; 129 III 18 consid. 2.6; 126 III 189 consid. 2b). En revanche, la faute du bailleur est présumée, de sorte qu'il incombe à celui-ci d'apporter la preuve du contraire, à savoir qu'aucune faute ne lui est imputable ("à moins qu'il ne prouve"); il supporte ainsi le fardeau de la preuve pour le cas où le juge ne serait convaincu ni de l'existence d'une faute, ni de son absence (renversement du fardeau de la preuve; ATF 115 II 255 consid. 2b).</w:t>
      </w:r>
    </w:p>
    <w:p>
      <w:r>
        <w:rPr>
          <w:b/>
        </w:rPr>
        <w:t>E. 5.3</w:t>
      </w:r>
    </w:p>
    <w:p>
      <w:r>
        <w:t>Le refus injustifié du transfert du contrat de bail par le bailleur constitue une violation du contrat au sens de l' art. 97 al. 1 CO (Peter HIGI/CHRISTOPH WILDISEN, Zürcher Kommentar, 5e éd. 2019, no 43 ad art. 263 CO ; Roger WEBER, in Basler Kommentar, Obligationenrecht I, 7e éd. 2020, no 3a ad art. 263 CO ; David LACHAT/FRANÇOIS BOHNET, in Commentaire romand, Code des obligations I, 3e éd. 2021, no 7 ad art. 263 CO ; David LACHAT/KARIN GROBET THORENS, in Le bail à loyer, 2019, p. 770 no 4.5; Pierre TERCIER/LAURENT BIERI/BLAISE CARRON, Les contrats spéciaux, 5e éd. 2016, p. 282 no 2091; Michel BISE/AURÉLIE PLANAS, in Droit du bail à loyer et à ferme, Commentaire pratique, 2e éd. 2017, no 58 ad art. 263 CO ; MATTHIAS MINDER, Die Übertragung des Mietvertrags bei Geschäftsräumen ( Art. 263 OR ), 2010, p. 280 no 777; LAURA JACQUEMOUD-ROSSARI, Le transfert du bail commercial, in 8e Séminaire sur le droit du bail, 1994, p. 12; cf. arrêt 4A_442/2020 du 11 novembre 2020 consid. 5.2).</w:t>
      </w:r>
    </w:p>
    <w:p>
      <w:r>
        <w:rPr>
          <w:b/>
        </w:rPr>
        <w:t>E. 6.1</w:t>
      </w:r>
    </w:p>
    <w:p>
      <w:r>
        <w:t>En l'espèce, la cour cantonale a jugé que la bailleresse n'avait pas violé ses obligations contractuelles de sorte que le locataire devait être débouté des fins de son action en dommages-intérêts.</w:t>
      </w:r>
    </w:p>
    <w:p>
      <w:r>
        <w:t>C'est à tort que le locataire reprochait à la bailleresse d'avoir omis de traiter la demande de transfert de bail dans un délai raisonnable. Par ailleurs, le refus qu'elle avait opposé à cette demande était justifié : la situation financière du couple formé par F.________ et G.________ était trop fragile pour leur permettre d'assumer la charge d'un restaurant, si l'on considère qu'il s'était engagé à verser au demandeur la somme de 50'000 fr. au transfert de bail et 90'000 fr. supplémentaires par 36 mensualités de 2'500 fr. La cour cantonale s'est déclarée bien en peine d'imaginer comment ces candidats auraient été en mesure de sortir une telle somme avant même le début de leur activité et de s'acquitter ensuite de leurs traites et du loyer du restaurant, même si l'établissement dégageait à terme des bénéfices suffisants.</w:t>
      </w:r>
    </w:p>
    <w:p>
      <w:r>
        <w:rPr>
          <w:b/>
        </w:rPr>
        <w:t>E. 6.2</w:t>
      </w:r>
    </w:p>
    <w:p>
      <w:r>
        <w:t>Le recourant lui fait grief d'avoir versé dans l'arbitraire; en pure perte, à supposer même que ces éléments aient été régulièrement allégués en procédure (ce qui n'est pas indiqué).</w:t>
      </w:r>
    </w:p>
    <w:p>
      <w:r>
        <w:t>Ainsi, d'après le recourant, la bailleresse aurait refusé les candidats qu'il lui avait présentés parce qu'elle aurait nourri des préjugés à leur encontre, et non pas en raison de leur solvabilité. Cette thèse a toutefois été écartée par la cour cantonale, sans arbitraire aucun.</w:t>
      </w:r>
    </w:p>
    <w:p>
      <w:r>
        <w:t>Dans la même veine, le recourant affirme que la bailleresse aurait été d'emblée opposée à la demande de transfert de bail. Elle aurait adopté un comportement contradictoire, communiquant à son avocate sa ferme volonté de refuser ce transfert tout en laissant le recourant patienter en vain. L'élément sur lequel il fonde sa démonstration est toutefois pour le moins léger et ne présente rien qui s'apparente à l'arbitraire qu'il est censé révéler.</w:t>
      </w:r>
    </w:p>
    <w:p>
      <w:r>
        <w:t>À croire le recourant, le prix de vente n'aurait pas été excessif; preuve en serait le montant de 100'000 fr. que la défenderesse aurait versé au précédent exploitant du café-restaurant. À quoi s'ajoute qu'il n'aurait pas intégré de pas-de-porte. Cela étant, ce ne sont pas ces éléments qui ont dicté la solution du litige. L'arrêt attaqué relève textuellement qu'il importait peu de savoir si le montant de 140'000 fr. négocié pour la reprise du fonds de commerce correspondait à un pas-de-porte ou à un</w:t>
      </w:r>
    </w:p>
    <w:p>
      <w:r>
        <w:t>goodwill cumulé à des investissements du demandeur dans le restaurant. Ces griefs ne le mènent donc nulle part.</w:t>
      </w:r>
    </w:p>
    <w:p>
      <w:r>
        <w:t>Il n'y a donc pas d'arbitraire dans la constatation des faits ou l'appréciation des preuves qu'il s'agirait de redresser.</w:t>
      </w:r>
    </w:p>
    <w:p>
      <w:r>
        <w:rPr>
          <w:b/>
        </w:rPr>
        <w:t>E. 6.3</w:t>
      </w:r>
    </w:p>
    <w:p>
      <w:r>
        <w:t>Le recourant soutient que la cour cantonale aurait violé l' art. 263 CO en lien avec l' art. 2 al. 2 CC . Elle aurait exclusivement fondé son analyse sur le risque d'insolvabilité des candidats repreneurs en ignorant les éléments propres à "établir le comportement contradictoire et déloyal de [la demanderesse]". Cela étant, la raison pour laquelle la bailleresse a refusé le transfert de bail a été élucidée par la cour cantonale et est à chercher dans les garanties financières insuffisantes présentées par le couple de repreneurs. Ce fait étant acquis, il ne subsiste plus de place pour une quelconque violation de l' art. 263 CO .</w:t>
      </w:r>
    </w:p>
    <w:p>
      <w:r>
        <w:t>D'après le recourant, c'est à tort que la cour cantonale aurait estimé que les potentiels repreneurs ne présentaient pas de garanties financières suffisantes. La cour de céans ne peut davantage lui donner raison sur ce point. Les juges cantonaux ont procédé à une analyse fouillée des revenus et charges du couple de candidats, avec ou sans le support financier de leur potentielle garante (J.________). Ce n'est d'ailleurs pas tant cette évaluation que le recourant critique, mais bien plutôt le fait que cette appréciation ne tiendrait pas compte des revenus que l'exploitation du restaurant était censée générer. Cela étant, le locataire lui-même n'est pas parvenu à réaliser un chiffre d'affaire suffisant pour lui permettre d'acquitter les 5'000 fr. qu'il devait verser à la demanderesse tous les trois mois au titre du solde du prix de vente du fonds de commerce (cf.</w:t>
      </w:r>
    </w:p>
    <w:p>
      <w:r>
        <w:t>supra let. Ac); il serait dès lors bien en peine de démontrer comment le couple de repreneurs eût été en mesure de dégager davantage encore, soit 2'500 fr. par mois, surtout après lui avoir déjà payé 50'000 fr. lors du transfert de bail. Il n'est guère prolixe sur la question, ce qui clôt la discussion. Quant au fait que son épouse aurait mis sa patente à disposition des repreneurs, tout en restant employée à leur service, l'on ne voit guère en quoi ceci change la donne.</w:t>
      </w:r>
    </w:p>
    <w:p>
      <w:r>
        <w:t>La cour de céans ne distingue dès lors pas de violation de l' art. 263 CO ou de l' art. 2 al. 2 CC .</w:t>
      </w:r>
    </w:p>
    <w:p>
      <w:r>
        <w:rPr>
          <w:b/>
        </w:rPr>
        <w:t>E. 6.4</w:t>
      </w:r>
    </w:p>
    <w:p>
      <w:r>
        <w:t>Le recourant se plaint encore d'une violation de l' art. 8 CC . À ses yeux, la cour cantonale aurait retenu que les repreneurs n'étaient pas suffisamment solvables, sans disposer d'élément de preuve "objectif et concret". Le recourant se méprend toutefois sur cette disposition légale. Celle-ci (tout comme l' art. 152 CPC ) octroie à toute personne à laquelle incombe le fardeau de la preuve le droit, pour établir un fait pertinent contesté, de faire administrer les moyens de preuve adéquats, pour autant qu'ils aient été proposés régulièrement et en temps utile ( ATF 143 III 297 consid. 9.3.2; 133 III 295 consid. 7.1; arrêts 4A_226/2022 du 27 septembre 2022 consid. 4.1; 4A_263/2021 du 21 octobre 2021 consid. 3.1.1). Cela étant, dès le moment où les juges cantonaux ont porté une appréciation sur la situation financière des potentiels repreneurs, c'est par le biais de l'arbitraire dans l'appréciation des preuves ( art. 9 Cst. ) qu'elle devrait être remise en cause, moyennant respect des strictes exigences de l' art. 106 al. 2 LTF , non par le canal de l' art. 8 CC . Ce grief doit donc être rejeté, à l'instar des précédents.</w:t>
      </w:r>
    </w:p>
    <w:p>
      <w:r>
        <w:t>Somme toute, dans la mesure où il est dirigé contre la décision déboutant le recourant des fins de sa demande en paiement de 105'500 fr., le recours doit être rejeté.</w:t>
      </w:r>
    </w:p>
    <w:p>
      <w:r>
        <w:rPr>
          <w:b/>
        </w:rPr>
        <w:t>E. 7</w:t>
      </w:r>
    </w:p>
    <w:p>
      <w:r>
        <w:t>Invoquant l' art. 29 al. 3 Cst. et l' art. 117 CPC , le recourant estime que la cour cantonale n'était pas en droit de lui refuser le bénéfice de l'assistance judiciaire. Contrairement à ce que la cour cantonale a retenu, sa cause n'aurait pas été d'emblée dénuée de chance de succès.</w:t>
      </w:r>
    </w:p>
    <w:p>
      <w:r>
        <w:rPr>
          <w:b/>
        </w:rPr>
        <w:t>E. 7.1</w:t>
      </w:r>
    </w:p>
    <w:p>
      <w:r>
        <w:t>En vertu de l' art. 117 CPC , une personne a droit à l'assistance judiciaire si elle ne dispose pas de ressources suffisantes (let. a) et si sa cause ne paraît pas dépourvue de toute chance de succès (let. b).</w:t>
      </w:r>
    </w:p>
    <w:p>
      <w:r>
        <w:rPr>
          <w:b/>
        </w:rPr>
        <w:t>E. 7.1.1</w:t>
      </w:r>
    </w:p>
    <w:p>
      <w:r>
        <w:t>Selon la jurisprudence prévalant tant pour l' art. 117 CPC que pour l' art. 64 LTF ,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 ATF 142 III 138 consid. 5.1; 139 III 396 consid. 1.2; 138 III 217 consid. 2.2.4).</w:t>
      </w:r>
    </w:p>
    <w:p>
      <w:r>
        <w:t>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 L'assistance peut aussi être refusée s'il apparaît d'emblée que la démarche est irrecevable ou que la position du demandeur n'est pas juridiquement fondée. L'autorité chargée de statuer sur l'assistance judiciaire ne doit pas se substituer au juge du fond; elle doit seulement examiner s'il lui apparaît qu'il y a des chances que le juge adopte la position soutenue par le demandeur, chances qui doivent être plus ou moins équivalentes aux risques qu'il parvienne à la conclusion contraire (arrêts 4A_86/2023 du 20 février 2024 consid. 4; 4A_614/2015 du 25 avril 2016 consid. 3.2; 4A_454/2008 du 1er décembre 2008 consid. 4.2).</w:t>
      </w:r>
    </w:p>
    <w:p>
      <w:r>
        <w:rPr>
          <w:b/>
        </w:rPr>
        <w:t>E. 7.1.2</w:t>
      </w:r>
    </w:p>
    <w:p>
      <w:r>
        <w:t>Lorsqu'il est 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en effet d'un large pouvoir d'appréciation dans l'examen des chances de succès. Le Tribunal fédéral ne revoit dès lors sa décision qu'avec retenue: il doit uniquement vérifier que le juge cantonal ne s'est pas écarté des principes juridiques reconnus en la matière, qu'il n'a pas pris en considération des éléments qui ne jouent pas de rôle pour le pronostic dans le cas particulier ou, inversement, qu'il n'a pas méconnu des circonstances pertinentes dont il aurait dû tenir compte (arrêts 4A_540/2024 du 8 novembre 2024 consid. 3.1; 4A_397/2023 du 17 avril 2024 consid. 3.1; 4A_86/2023 précité consid. 4; 4A_461/2022 du 15 décembre 2022 consid. 9.1; 4A_638/2021 du 20 mai 2022 consid. 3.1.1; 4A_111/2021 du 26 février 2021 consid. 3.1).</w:t>
      </w:r>
    </w:p>
    <w:p>
      <w:r>
        <w:rPr>
          <w:b/>
        </w:rPr>
        <w:t>E. 7.2</w:t>
      </w:r>
    </w:p>
    <w:p>
      <w:r>
        <w:t>En l'espèce, la cour cantonale a considéré au vu du dossier et du caractère manifestement infondé de l'appel, qu'une personne raisonnable plaidant à ses propres frais aurait renoncé à former appel. Malgré ce qu'affirme le recourant, en se référant à des éléments qu'il n'est pas parvenu à intégrer à l'état de fait déterminant, l'appréciation que les juges cantonaux ont portée sur les chances de succès de l'appel n'a rien de critiquable. Il ne ressort pas du jugement attaqué que le recourant aurait soulevé des critiques fondées. Quant à l'analyse de la solvabilité des potentiels repreneurs, elle était assez évidente. Rien ne justifie donc que le Tribunal fédéral réforme ce point de l'arrêt entrepris.</w:t>
      </w:r>
    </w:p>
    <w:p>
      <w:r>
        <w:t>En conclusion, le refus de l'assistance judiciaire faute de chances de succès de l'appel ne consacre pas de violation de l' art. 117 CPC .</w:t>
      </w:r>
    </w:p>
    <w:p>
      <w:r>
        <w:rPr>
          <w:b/>
        </w:rPr>
        <w:t>E. 8</w:t>
      </w:r>
    </w:p>
    <w:p>
      <w:r>
        <w:t>Partant, le recours doit être rejeté.</w:t>
      </w:r>
    </w:p>
    <w:p>
      <w:r>
        <w:t>Selon l' art. 64 al. 1 LTF , le Tribunal fédéral peut accorder l'assistance judiciaire à une partie à condition que celle-ci ne dispose pas de ressources suffisantes et que ses conclusions ne paraissent pas vouées à l'échec. En l'occurrence, la procédure entreprise devant le Tribunal fédéral n'offrait manifestement aucune chance de succès. Cela entraîne le rejet de la demande d'assistance judiciaire du recourant, quelle que soit sa situation financière, demande sur laquelle il n'était par ailleurs pas nécessaire de se prononcer préalablement au vu des circonstances du cas d'espèce (cf. arrêt 4A_20/2011 du 11 avril 2011 consid. 7.2.2). Il supportera dès lors les frais de la présente procédure ( art. 66 al. 1 LTF ), fixés conformément à l' art. 65 al. 2 LTF , qui prescrit de tenir compte notamment de la situation financière des parties.</w:t>
      </w:r>
    </w:p>
    <w:p>
      <w:r>
        <w:t>L'intimée n'ayant pas été invitée à déposer une réponse,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