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15/2018 vom 5. Februar 2018</w:t>
      </w:r>
    </w:p>
    <w:p>
      <w:r>
        <w:t>Bundesgericht, 2018-02-05, DE</w:t>
      </w:r>
    </w:p>
    <w:p>
      <w:r>
        <w:rPr>
          <w:b/>
        </w:rPr>
        <w:t xml:space="preserve">Quelle: </w:t>
      </w:r>
      <w:r>
        <w:t>https://mcp.opencaselaw.ch/entscheid/bger_4A_15_2018</w:t>
      </w:r>
    </w:p>
    <w:p>
      <w:r>
        <w:t>FR: TF 4A 15/2018 du 5 février 2018</w:t>
      </w:r>
    </w:p>
    <w:p>
      <w:r>
        <w:t>IT: TF 4A 15/2018 del 5 febbraio 2018</w:t>
      </w:r>
    </w:p>
    <w:p>
      <w:pPr>
        <w:pStyle w:val="Heading2"/>
      </w:pPr>
      <w:r>
        <w:t>Regeste</w:t>
      </w:r>
    </w:p>
    <w:p>
      <w:r>
        <w:t>Organisationsmangel | Gesellschaftsrecht</w:t>
      </w:r>
    </w:p>
    <w:p>
      <w:pPr>
        <w:pStyle w:val="Heading2"/>
      </w:pPr>
      <w:r>
        <w:t>Volltext</w:t>
      </w:r>
    </w:p>
    <w:p>
      <w:r>
        <w:t>Bundesgericht I. Zivilrechtliche Abteilung 05.02.2018 4A 15/2018 (4A_15/2018) Tribunal fédéral Ire Cour de droit civil 05.02.2018 4A 15/2018 (4A_15/2018) Tribunale federale I Corte di diritto civile 05.02.2018 4A 15/2018 (4A_15/2018)</w:t>
      </w:r>
    </w:p>
    <w:p>
      <w:r>
        <w:t>Organisationsmangel | Gesellschaftsrecht</w:t>
      </w:r>
    </w:p>
    <w:p>
      <w:r>
        <w:t>Bundesgericht Tribunal fédéral Tribunale federale Tribunal federal 4A_15/2018 Urteil vom 5. Februar 2018 I. zivilrechtliche Abteilung Besetzung Bundesrichterin Kiss, Präsidentin, Gerichtsschreiber Widmer. Verfahrensbeteiligte A.________ AG, Beschwerdeführerin, gegen Handelsregisteramt des Kantons Zürich, Beschwerdegegner. Gegenstand Organisationsmangel, Beschwerde gegen das Urteil des Handelsgerichts des Kantons Zürich, Einzelgericht, vom 13. Dezember 2017 (HE170397-O). In Erwägung, dass der Einzelrichter am Handelsgericht des Kantons Zürich die Beschwerdeführerin auf Begehren des Beschwerdegegners mit Urteil vom 13. Dezember 2017 auflöste und ihre Liquidation nach den Vorschriften über den Konkurs anordnete, nachdem ihr vom Handelsgericht Frist zur Behebung des Mangels angesetzt und diese Frist unbenutzt verstrichen sei; dass die Beschwerdeführerin gegen diesen Entscheid mit undatierter Eingabe (Postaufgabe am 8. Januar 2018) beim Bundesgericht Beschwerde erhob und beantragte, es sei von ihrer fristgerechten Reaktion (Behebung der Organisationsmängel) Notiz zu nehmen und das Urteil des Handelsgerichts zu revidieren; dass keine Vernehmlassungen zur Beschwerde eingeholt wurden; dass in einer Beschwerde an das Bundesgericht unter Bezugnahme auf die Erwägungen des angefochtenen Entscheides dargelegt werden muss, welche Rechte der beschwerdeführenden Partei durch die Vorinstanz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die Beschwerdeführerin keine diesen Begründungsanforderungen genügenden Rügen gegen das angefochtene Urteil vorbringt, in denen sie rechtsgenügend darlegen würde, welche Rechte die Vorinstanz mit dem angefochtenen Entscheid inwiefern verletzt, insbesondere inwiefern diese den Sachverhalt im vorstehenden Sinne mangelhaft festgestellt haben soll; dass somit auf die Beschwerde mangels rechtsgenügender Begründung nicht einzutreten ist ( Art. 108 Abs. 1 lit. b BGG ); dass es in der Kompetenz der Handelsgerichts liegt, über die Zulässigkeit eines allfälligen Gesuchs um Wiederherstellung der Frist zur Behebung der Organisationsmängel ( Art. 148 ZPO ) zu befinden und über ein solches Gesuch zu entscheiden; dass demnach die angebliche Behebung der Organisationsmängel bei diesem geltend gemacht werden kann; dass die Gerichtskosten dem Verfahrensausgang entsprechend der Beschwerdeführerin aufzuerlegen sind ( Art. 66 Abs. 1 BGG ); dass keine Parteientschädigung zuzusprechen ist ( Art. 68 BGG ); erkennt die Präsidentin: 1. Auf die Beschwerde wird nicht eingetreten. 2. Die Gerichtskosten von Fr. 500.-- werden der Beschwerdeführerin auferlegt. 3. Dieses Urteil wird den Parteien und dem Handelsgericht des Kantons Zürich, Einzelgericht, schriftlich mitgeteilt. Lausanne, 5. Februar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