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4A_15/2012 vom 1. Februar 2012</w:t>
      </w:r>
    </w:p>
    <w:p>
      <w:r>
        <w:t>Bundesgericht, 2012-02-01, DE</w:t>
      </w:r>
    </w:p>
    <w:p>
      <w:r>
        <w:rPr>
          <w:b/>
        </w:rPr>
        <w:t xml:space="preserve">Quelle: </w:t>
      </w:r>
      <w:r>
        <w:t>https://mcp.opencaselaw.ch/entscheid/bger_4A_15_2012</w:t>
      </w:r>
    </w:p>
    <w:p>
      <w:r>
        <w:t>FR: TF 4A_15/2012 du 1 février 2012</w:t>
      </w:r>
    </w:p>
    <w:p>
      <w:r>
        <w:t>IT: TF 4A_15/2012 del 1 febbraio 2012</w:t>
      </w:r>
    </w:p>
    <w:p>
      <w:pPr>
        <w:pStyle w:val="Heading2"/>
      </w:pPr>
      <w:r>
        <w:t>Volltext</w:t>
      </w:r>
    </w:p>
    <w:p>
      <w:r>
        <w:t>Bundesgericht</w:t>
      </w:r>
    </w:p>
    <w:p>
      <w:r>
        <w:t>Tribunal fédéral</w:t>
      </w:r>
    </w:p>
    <w:p>
      <w:r>
        <w:t>Tribunale federale</w:t>
      </w:r>
    </w:p>
    <w:p>
      <w:r>
        <w:t>Tribunal federal</w:t>
      </w:r>
    </w:p>
    <w:p>
      <w:r>
        <w:t>{T 0/2}</w:t>
      </w:r>
    </w:p>
    <w:p>
      <w:r>
        <w:t>4A_15/2012</w:t>
      </w:r>
    </w:p>
    <w:p>
      <w:r>
        <w:t>Urteil vom 1. Februar 2012</w:t>
      </w:r>
    </w:p>
    <w:p>
      <w:r>
        <w:t>I. zivilrechtliche Abteilung</w:t>
      </w:r>
    </w:p>
    <w:p>
      <w:r>
        <w:t>Besetzung</w:t>
      </w:r>
    </w:p>
    <w:p>
      <w:r>
        <w:t>Bundesrichterin Klett, Präsidentin,</w:t>
      </w:r>
    </w:p>
    <w:p>
      <w:r>
        <w:t>Gerichtsschreiber Huguenin.</w:t>
      </w:r>
    </w:p>
    <w:p>
      <w:r>
        <w:t>Verfahrensbeteiligte</w:t>
      </w:r>
    </w:p>
    <w:p>
      <w:r>
        <w:t>C.________ und D.________,</w:t>
      </w:r>
    </w:p>
    <w:p>
      <w:r>
        <w:t>Beschwerdeführer,</w:t>
      </w:r>
    </w:p>
    <w:p>
      <w:r>
        <w:t>gegen</w:t>
      </w:r>
    </w:p>
    <w:p>
      <w:r>
        <w:t>X.________,</w:t>
      </w:r>
    </w:p>
    <w:p>
      <w:r>
        <w:t>Beschwerdegegnerin.</w:t>
      </w:r>
    </w:p>
    <w:p>
      <w:r>
        <w:t>Gegenstand</w:t>
      </w:r>
    </w:p>
    <w:p>
      <w:r>
        <w:t>unentgeltliche Prozessführung,</w:t>
      </w:r>
    </w:p>
    <w:p>
      <w:r>
        <w:t>Beschwerde gegen den Beschluss des Obergerichts des Kantons Zürich, II. Zivilkammer, vom 16. Dezember 2011.</w:t>
      </w:r>
    </w:p>
    <w:p>
      <w:r>
        <w:t>In Erwägung,</w:t>
      </w:r>
    </w:p>
    <w:p>
      <w:r>
        <w:t>dass das Mietgericht Zürich mit Urteil vom 3. November 2011 die Kündigung der Beschwerdegegnerin vom 12. August 2010 auf den 30. November 2010 in Abweisung der Klage der Beschwerdeführer für gültig erklärte und das Eventualbegehren betreffend Erstreckung des Mietverhältnisses abwies;</w:t>
      </w:r>
    </w:p>
    <w:p>
      <w:r>
        <w:t>dass die Beschwerdeführer am 5. Dezember 2011 beim Obergericht des Kantons Zürich Berufung einreichten und um Gewährung der unentgeltlichen Prozessführung und Rechtsverbeiständung für das Berufungsverfahren ersuchten;</w:t>
      </w:r>
    </w:p>
    <w:p>
      <w:r>
        <w:t>dass das Obergericht das Gesuch um Gewährung der unentgeltlichen Rechtspflege mit Beschluss vom 16. Dezember 2011 abwies;</w:t>
      </w:r>
    </w:p>
    <w:p>
      <w:r>
        <w:t>dass die Beschwerdeführer dem Bundesgericht eine vom 11. Januar 2012 datierte Eingabe einreichten, in der sie erklärten, den Beschluss des Obergerichts mit Beschwerde anzufechten, und darum ersuchten, ihrer Beschwerde die aufschiebende Wirkung zu erteilen;</w:t>
      </w:r>
    </w:p>
    <w:p>
      <w:r>
        <w:t>dass die Beschwerdeführer innerhalb der Frist von Art. 100 Abs. 1 BGG am 27. Januar 2012 eine weitere Rechtsschrift einreichten;</w:t>
      </w:r>
    </w:p>
    <w:p>
      <w:r>
        <w:t>dass die Vorinstanz und die Beschwerdegegnerin mit Verfügungen vom 13. Januar 2012 aufgefordert wurden, bis zum 30. Januar 2012 zum Gesuch um aufschiebende Wirkung Stellung zu nehmen;</w:t>
      </w:r>
    </w:p>
    <w:p>
      <w:r>
        <w:t>dass die Vorinstanz mit Schreiben vom 16. Januar 2012 auf Vernehmlassung verzichtete;</w:t>
      </w:r>
    </w:p>
    <w:p>
      <w:r>
        <w:t>dass die Beschwerdegegnerin mit Stellungnahme vom 30. Januar 2012 die Abweisung des Gesuchs um aufschiebende Wirkung beantragte;</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134 II 244 E. 2.2; 133 II 249 E. 1.4.3 S. 254 f. ; 130 I 258 E. 1.3 S. 261 f.);</w:t>
      </w:r>
    </w:p>
    <w:p>
      <w:r>
        <w:t>dass die Rechtsschriften vom 11. und 27. Januar 2012 den erwähnten Begründungsanforderungen offensichtlich nicht genügen, weshalb auf die Beschwerde im Verfahren nach Art. 108 Abs. 1 lit. b BGG nicht einzutreten ist;</w:t>
      </w:r>
    </w:p>
    <w:p>
      <w:r>
        <w:t>dass das Gesuch um aufschiebende Wirkung mit dem Entscheid in der Sache gegenstandslos wird;</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den Beschwerdeführern unter solidarischer Haftung aufzuerlegen sind ( Art. 66 Abs. 1 und 5 BGG );</w:t>
      </w:r>
    </w:p>
    <w:p>
      <w:r>
        <w:t>dass der nicht durch einen Anwalt vertretenen Beschwerdegegnerin keine Parteientschädigung zuzusprechen ist;</w:t>
      </w:r>
    </w:p>
    <w:p>
      <w:r>
        <w:t>erkennt die Präsidentin:</w:t>
      </w:r>
    </w:p>
    <w:p>
      <w:r>
        <w:t>1.</w:t>
      </w:r>
    </w:p>
    <w:p>
      <w:r>
        <w:t>Das Gesuch um Gewährung der unentgeltlichen Rechtspflege wird abgewiesen.</w:t>
      </w:r>
    </w:p>
    <w:p>
      <w:r>
        <w:t>2.</w:t>
      </w:r>
    </w:p>
    <w:p>
      <w:r>
        <w:t>Auf die Beschwerde wird nicht eingetreten.</w:t>
      </w:r>
    </w:p>
    <w:p>
      <w:r>
        <w:t>3.</w:t>
      </w:r>
    </w:p>
    <w:p>
      <w:r>
        <w:t>Die Gerichtskosten von Fr. 500.-- werden den Beschwerdeführern unter solidarischer Haftung auferlegt.</w:t>
      </w:r>
    </w:p>
    <w:p>
      <w:r>
        <w:t>4.</w:t>
      </w:r>
    </w:p>
    <w:p>
      <w:r>
        <w:t>Der Beschwerdegegnerin wird keine Parteientschädigung zugesprochen.</w:t>
      </w:r>
    </w:p>
    <w:p>
      <w:r>
        <w:t>5.</w:t>
      </w:r>
    </w:p>
    <w:p>
      <w:r>
        <w:t>Dieses Urteil wird den Parteien und dem Obergericht des Kantons Zürich, II. Zivilkammer, schriftlich mitgeteilt.</w:t>
      </w:r>
    </w:p>
    <w:p>
      <w:r>
        <w:t>Lausanne, 1. Februar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