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4A_159/2019 vom 18. April 2019</w:t>
      </w:r>
    </w:p>
    <w:p>
      <w:r>
        <w:t>Bundesgericht, 2019-04-18, DE</w:t>
      </w:r>
    </w:p>
    <w:p>
      <w:r>
        <w:rPr>
          <w:b/>
        </w:rPr>
        <w:t xml:space="preserve">Quelle: </w:t>
      </w:r>
      <w:r>
        <w:t>https://mcp.opencaselaw.ch/entscheid/bger_4A_159_2019</w:t>
      </w:r>
    </w:p>
    <w:p>
      <w:r>
        <w:t>FR: TF 4A_159/2019 du 18 avril 2019</w:t>
      </w:r>
    </w:p>
    <w:p>
      <w:r>
        <w:t>IT: TF 4A_159/2019 del 18 aprile 2019</w:t>
      </w:r>
    </w:p>
    <w:p>
      <w:pPr>
        <w:pStyle w:val="Heading2"/>
      </w:pPr>
      <w:r>
        <w:t>Volltext</w:t>
      </w:r>
    </w:p>
    <w:p>
      <w:r>
        <w:t>Bundesgericht</w:t>
      </w:r>
    </w:p>
    <w:p>
      <w:r>
        <w:t>Tribunal fédéral</w:t>
      </w:r>
    </w:p>
    <w:p>
      <w:r>
        <w:t>Tribunale federale</w:t>
      </w:r>
    </w:p>
    <w:p>
      <w:r>
        <w:t>Tribunal federal</w:t>
      </w:r>
    </w:p>
    <w:p>
      <w:r>
        <w:t>4A_159/2019, 4A_160/2019, 4A_161/2019, 4A_162/2019, 4A_163/2019, 4A_164/2019, 4A_165/2019</w:t>
      </w:r>
    </w:p>
    <w:p>
      <w:r>
        <w:t>Urteil vom 18. April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1. Bank B.________ AG,</w:t>
      </w:r>
    </w:p>
    <w:p>
      <w:r>
        <w:t>2. Bezirksgericht Zürich, 2. Abteilung,</w:t>
      </w:r>
    </w:p>
    <w:p>
      <w:r>
        <w:t>3. Obergericht des Kantons Zürich, I. Zivilkammer,</w:t>
      </w:r>
    </w:p>
    <w:p>
      <w:r>
        <w:t>Beschwerdegegner,</w:t>
      </w:r>
    </w:p>
    <w:p>
      <w:r>
        <w:t>Gegenstand</w:t>
      </w:r>
    </w:p>
    <w:p>
      <w:r>
        <w:t>Forderung,</w:t>
      </w:r>
    </w:p>
    <w:p>
      <w:r>
        <w:t>Beschwerden gegen die folgenden Entscheide des Obergerichts des Kantons Zürich, I. Zivilkammer:</w:t>
      </w:r>
    </w:p>
    <w:p>
      <w:r>
        <w:t>Urteil vom 20. Januar 2017 (RB170002-O/U),</w:t>
      </w:r>
    </w:p>
    <w:p>
      <w:r>
        <w:t>Beschluss vom 15. März 2017 (RB170001-O/U),</w:t>
      </w:r>
    </w:p>
    <w:p>
      <w:r>
        <w:t>Urteil vom 17. März 2017 (RB170005-O/U),</w:t>
      </w:r>
    </w:p>
    <w:p>
      <w:r>
        <w:t>Beschluss vom 9. Mai 2017 (RB170015-O/U),</w:t>
      </w:r>
    </w:p>
    <w:p>
      <w:r>
        <w:t>Beschluss vom 13. Oktober 2017 (RB170025-O/U), Beschluss vom 23. Januar 2018 (RB170047-O/U) sowie Beschluss und Urteil vom 11. September 2018 (LB180016-O/U).</w:t>
      </w:r>
    </w:p>
    <w:p>
      <w:r>
        <w:t>In Erwägung,</w:t>
      </w:r>
    </w:p>
    <w:p>
      <w:r>
        <w:t>dass die Beschwerdeführerin am 28. September 2016 beim Bezirksgericht Zürich eine Klage auf Auskunftserteilung und Bezahlung von Schadenersatz im Betrag von EUR 17.2 Mio. gegen die Beschwerdegegnerin 1 einreichte;</w:t>
      </w:r>
    </w:p>
    <w:p>
      <w:r>
        <w:t>dass die Beschwerdeführerin gegen zahlreiche in diesem Verfahren ergangene Entscheide Rechtsmittel erhob, wobei das Bundesgericht unter anderem mit Entscheiden vom 15. März 2017 (Verfahren 4A_87/2017), 24. Juli 2017 (Verfahren 4A_181/2017, 4A_187/2017, 4A_219/2017, 4A_221/2017, 4A_223/2017, 4A_225/2017) und 5. April 2018 (Verfahren 4A_178/2018) auf die von der Beschwerdeführerin gegen die jeweiligen kantonalen Entscheide erhobenen Beschwerden nicht eintrat;</w:t>
      </w:r>
    </w:p>
    <w:p>
      <w:r>
        <w:t>dass die Beschwerdeführerin dem Bundesgericht mit Eingabe vom 1. April 2019 erklärte, die folgenden Entscheide des Obergerichts des Kantons Zürich mit Beschwerde anfechten zu wollen:</w:t>
      </w:r>
    </w:p>
    <w:p>
      <w:r>
        <w:t>- Urteil vom 20. Januar 2017 (Verfahren 4A_160/2019),</w:t>
      </w:r>
    </w:p>
    <w:p>
      <w:r>
        <w:t>- Beschluss vom 15. März 2017 (Verfahren 4A_161/2019),</w:t>
      </w:r>
    </w:p>
    <w:p>
      <w:r>
        <w:t>- Urteil vom 17. März 2017 (Verfahren 4A_163/2019),</w:t>
      </w:r>
    </w:p>
    <w:p>
      <w:r>
        <w:t>- Beschluss vom 9. Mai 2017 (Verfahren 4A_162/2019),</w:t>
      </w:r>
    </w:p>
    <w:p>
      <w:r>
        <w:t>- Beschluss vom 13. Oktober 2017 (Verfahren 4A_164/2019),</w:t>
      </w:r>
    </w:p>
    <w:p>
      <w:r>
        <w:t>- Beschluss vom 23. Januar 2018 (Verfahren 4A_159/2019),</w:t>
      </w:r>
    </w:p>
    <w:p>
      <w:r>
        <w:t>- Beschluss und Urteil vom 11. September 2018</w:t>
      </w:r>
    </w:p>
    <w:p>
      <w:r>
        <w:t>(Verfahren 4A_165/2019);</w:t>
      </w:r>
    </w:p>
    <w:p>
      <w:r>
        <w:t>dass die Beschwerdeführerin dem Bundesgericht am 9. und 15. April 2019 weitere Eingaben einreichte;</w:t>
      </w:r>
    </w:p>
    <w:p>
      <w:r>
        <w:t>dass die Beschwerden in den Verfahren 4A_159/2019, 4A_160/2019, 4A_161/2019, 4A_162/2019, 4A_163/2019, 4A_164/2019 und 4A_165/2019, welche dieselben Beteiligten und denselben Rechtsstreit betreffen, gemeinsam beurteilt werden;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über die von der Beschwerdeführerin gegen die Entscheide des Obergerichts des Kantons Zürich vom 20. Januar 2017 (Urteil 4A_87/2017 vom 15. März 2017), vom 15. März 2017 (Urteil 4A_181/2017 vom 24. Juli 2017) sowie vom 23. Januar 2018 (Urteil 4A_178/2018 vom 5. April 2018) bereits in früheren Beschwerdeverfahren entschieden hat, weshalb auf die erneut erhobenen Beschwerden gegen diese Entscheide (Verfahren 4A_160/2019, 4A_161/2019 und 4A_159/2019) von vornherein nicht eingetreten werden kann;</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w:t>
      </w:r>
    </w:p>
    <w:p>
      <w:r>
        <w:t>dass die Mitteilung der weiteren angefochtenen Entscheide vom 17. März 2017, 9. Mai 2017, 13. Oktober 2017 und 11. September 2018 an die Beschwerdeführerin durch Publikation im Amtsblatt des Kantons Zürich vom 24. März 2017 (Verfahren 4A_163/2019), 19. Mai 2017 (Verfahren 4A_162/2019), 27. Oktober 2017 (Verfahren 4A_164/2019) bzw. 14. September 2018 (Verfahren 4A_165/2019) erfolgten und die Zustellung demnach am jeweiligen Tag als erfolgt gilt ( Art. 141 Abs. 2 ZPO ), zumal die Beschwerdeführerin nicht mit rechtsgenügender Begründung geltend macht, dass die Mitteilungen der angefochtenen Entscheide vorliegend nicht auf dem Ediktalweg hätten erfolgen dürfen;</w:t>
      </w:r>
    </w:p>
    <w:p>
      <w:r>
        <w:t>dass die Eingabe vom 1. April 2019 somit für eine Beschwerdeerhebung an das Bundesgericht offensichtlich verspätet erfolgte;</w:t>
      </w:r>
    </w:p>
    <w:p>
      <w:r>
        <w:t>dass somit auf die Beschwerden gegen die obergerichtlichen Entscheide vom 17. März 2017, 9. Mai 2017, 13. Oktober 2017 und 11. September 2018 wegen Verspätung nicht eingetreten werden kann (Verfahren 4A_163/2019, 4A_162/2019, 4A_164/2019 und 4A_165/2019);</w:t>
      </w:r>
    </w:p>
    <w:p>
      <w:r>
        <w:t>dass aus diesen Gründen auf die Beschwerden in Anwendung von Art. 108 Abs. 1 lit. a BGG nicht eingetreten werden kann;</w:t>
      </w:r>
    </w:p>
    <w:p>
      <w:r>
        <w:t>dass die Eingaben der Beschwerdeführerin ausserdem die erwähnten Begründungsanforderungen offensichtlich nicht erfüllen, weshalb darauf selbst bei fristgerechter Einreichung in Anwendung von Art. 108 Abs. 1 lit. b BGG nicht eingetreten werden könnte;</w:t>
      </w:r>
    </w:p>
    <w:p>
      <w:r>
        <w:t>dass die Beschwerdeführerin einen Ablehnungsantrag gegen die Präsidentin der I. zivilrechtlichen Abteilung des Bundesgerichts stellt, ohne diesen Antrag jedoch hinreichend zu begründen;</w:t>
      </w:r>
    </w:p>
    <w:p>
      <w:r>
        <w:t>dass im Übrigen die Art der Prozessführung der Beschwerdeführerin, die systematisch jede gerichtliche Mitteilung oder Verfügung anficht, ohne rechtsgenügende Rügen zu erheben, als rechtsmissbräuchlich erscheint, weshalb auf die Beschwerden auch aus diesem Grund nicht einzutreten wäre ( Art. 108 Abs. 1 lit. c BGG ) (vgl. bereits Urteile 4A_181/2017 vom 24. Juli 2017; 4A_178/2018 vom 5. April 2018);</w:t>
      </w:r>
    </w:p>
    <w:p>
      <w:r>
        <w:t>dass sich das Bundesgericht vorbehält, weitere Eingaben ähnlicher Art nach Prüfung unbeantwortet abzulegen;</w:t>
      </w:r>
    </w:p>
    <w:p>
      <w:r>
        <w:t>dass die Beschwerdeführerin bei diesem Verfahrensausgang kostenpflichtig wird ( Art. 66 Abs. 1 BGG );</w:t>
      </w:r>
    </w:p>
    <w:p>
      <w:r>
        <w:t>dass keine Parteientschädigungen zuzusprechen sind ( Art. 68 BGG );</w:t>
      </w:r>
    </w:p>
    <w:p>
      <w:r>
        <w:t>erkennt die Präsidentin:</w:t>
      </w:r>
    </w:p>
    <w:p>
      <w:r>
        <w:t>1.</w:t>
      </w:r>
    </w:p>
    <w:p>
      <w:r>
        <w:t>Die Verfahren 4A_159/2019, 4A_160/2019, 4A_161/2019, 4A_162/2019, 4A_163/2019, 4A_164/2019 und 4A_165/2019 werden gemeinsam beurteilt.</w:t>
      </w:r>
    </w:p>
    <w:p>
      <w:r>
        <w:t>2.</w:t>
      </w:r>
    </w:p>
    <w:p>
      <w:r>
        <w:t>Auf die Beschwerden wird nicht eingetreten.</w:t>
      </w:r>
    </w:p>
    <w:p>
      <w:r>
        <w:t>3.</w:t>
      </w:r>
    </w:p>
    <w:p>
      <w:r>
        <w:t>Die Gerichtskosten von Fr. 500.-- werden der Beschwerdeführerin auferlegt.</w:t>
      </w:r>
    </w:p>
    <w:p>
      <w:r>
        <w:t>4.</w:t>
      </w:r>
    </w:p>
    <w:p>
      <w:r>
        <w:t>Es werden keine Parteientschädigungen zugesprochen.</w:t>
      </w:r>
    </w:p>
    <w:p>
      <w:r>
        <w:t>5.</w:t>
      </w:r>
    </w:p>
    <w:p>
      <w:r>
        <w:t>Dieses Urteil wird den Parteien schriftlich mitgeteilt, der Beschwerdeführerin auf dem Rechtshilfeweg.</w:t>
      </w:r>
    </w:p>
    <w:p>
      <w:r>
        <w:t>Lausanne, 18. April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