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4A_154/2021 vom 13. April 2021</w:t>
      </w:r>
    </w:p>
    <w:p>
      <w:r>
        <w:t>Bundesgericht, 2021-04-13, DE</w:t>
      </w:r>
    </w:p>
    <w:p>
      <w:r>
        <w:rPr>
          <w:b/>
        </w:rPr>
        <w:t xml:space="preserve">Quelle: </w:t>
      </w:r>
      <w:r>
        <w:t>https://mcp.opencaselaw.ch/entscheid/bger_4A_154_2021</w:t>
      </w:r>
    </w:p>
    <w:p>
      <w:r>
        <w:t>FR: TF 4A_154/2021 du 13 avril 2021</w:t>
      </w:r>
    </w:p>
    <w:p>
      <w:r>
        <w:t>IT: TF 4A_154/2021 del 13 aprile 2021</w:t>
      </w:r>
    </w:p>
    <w:p>
      <w:pPr>
        <w:pStyle w:val="Heading2"/>
      </w:pPr>
      <w:r>
        <w:t>Erwägungen</w:t>
      </w:r>
    </w:p>
    <w:p>
      <w:r>
        <w:rPr>
          <w:b/>
        </w:rPr>
        <w:t>E. 1</w:t>
      </w:r>
    </w:p>
    <w:p>
      <w:r>
        <w:t>Am Kantonsgericht Glarus ist ein vom Beschwerdeführer eingeleitetes Verfahren über vorsorgliche Massnahmen für die Dauer eines Schlichtungsverfahrens hängig. Zuständiger Einzelrichter ist Kantonsgerichtspräsident Andreas Hefti Mit Eingabe vom 18. und 21. Dezember 2020 verlangte der Beschwerdeführer den Ausstand des Kantonsgerichtspräsidenten. Dieser stellte dem Beschwerdeführer am 6. Januar 2021 ein Schreiben zu, worin er zu verschiedenen vom Beschwerdeführer aufgeworfenen Punkten Stellung bezog.</w:t>
      </w:r>
    </w:p>
    <w:p>
      <w:r>
        <w:t>Mit Eingabe vom 12. Januar 2021 gelangte der Beschwerdeführer an das Obergericht des Kantons Glarus und nennt darin als Verfahrensgegenstand "Entscheid über Ausstand von Andreas Hefti (...) Rechtsverweigerungsbeschwerde / -verzögerungsbeschwerde". Gleichzeitig verlangte er den Ausstand von Gerichtspersonen des Obergerichts.</w:t>
      </w:r>
    </w:p>
    <w:p>
      <w:r>
        <w:t>Mit Verfügung vom 9. Februar 2021 wurde dem Beschwerdeführer vom Obergericht eine nicht erstreckbare Nachfrist bis am 22. Februar 2021 angesetzt, den Kostenvorschuss zu leisten.</w:t>
      </w:r>
    </w:p>
    <w:p>
      <w:r>
        <w:t>Das Obergericht trat mit Verfügung vom 5. März 2021 auf die Ausstandsgesuche gegen Gerichtspersonen des Obergerichts und gegen den Kantonsgerichtspräsidenten nicht ein. Ebenso trat es auf die Beschwerde betreffend den abgelehnten Ausstand des Kantonsgerichtspräsidenten, die Anträge gemäss Rechtsbegehren Ziff. 2 und 3 und die Beschwerde wegen Rechtsverzögerung/Rechtsverweigerung nicht ein.</w:t>
      </w:r>
    </w:p>
    <w:p>
      <w:r>
        <w:t>Gegen die Kostenvorschussverfügung des Obergerichts vom 9. Februar 2021 erhob der Beschwerdeführer mit Eingabe vom 8. März 2021 Beschwerde an das Bundesgericht. Gleichzeitig verlangte er um Sistierung des bundesgerichtlichen Verfahrens. Mit Eingabe vom 17. März 2021 teilte er dem Bundesgericht mit, dass die angefochtene Kostenvorschussverfügung inzwischen vom Hauptentscheid vom 5. März 2021 "abgelöst" worden sei. Am 23. und 31. März 2021 reichte der Beschwerdeführer weitere Eingaben ein. Er verlangt darin unter anderem den Ausstand von verschiedenen Gerichtspersonen des Bundesgerichts (u.a. von Frau Bundesrichterin Hohl, Präsidentin der I. zivilrechtlichen Abteilung, und von Herrn Gerichtsschreiber Brugger).</w:t>
      </w:r>
    </w:p>
    <w:p>
      <w:r>
        <w:t>Auf das Einholen von Vernehmlassungen zur Beschwerde wurde verzichtet.</w:t>
      </w:r>
    </w:p>
    <w:p>
      <w:r>
        <w:rPr>
          <w:b/>
        </w:rPr>
        <w:t>E. 2</w:t>
      </w:r>
    </w:p>
    <w:p>
      <w:r>
        <w:t>Ein Verfahren vor Bundesgericht kann aus Gründen der Zweckmässigkeit ausgesetzt werden ( Art. 6 Abs. 1 BZP in Verbindung mit Art. 71 BGG ). Vorliegend besteht kein Anlass für eine Sistierung, zumal der Beschwerdeführer auch offensichtlich nicht hinreichend darlegt, warum das Verfahren sistiert werden müsste. Das Sistierungsgesuch wird abgewiesen.</w:t>
      </w:r>
    </w:p>
    <w:p>
      <w:r>
        <w:rPr>
          <w:b/>
        </w:rPr>
        <w:t>E. 3</w:t>
      </w:r>
    </w:p>
    <w:p>
      <w:r>
        <w:t>Grundsätzlich darf die abgelehnte Gerichtsperson am Ausstandsentscheid, der sie betrifft, nicht selber mitwirken ( BGE 145 III 469 E. 3.2; 114 Ia 153 E. 3a/aa). Im bundesgerichtlichen Verfahren ist dies jedoch dann nicht der Fall, wenn kein nach Massgabe des Gesetzes geeigneter Ausstandsgrund geltend gemacht wird, insbesondere wenn das Ausstandsbegehren primär mit früheren, zuungunsten der Partei ausgefallenen Erkenntnissen, an denen die abgelehnte Gerichtsperson mitgewirkt hat, oder sonst wie mit nicht nachvollziehbaren Motiven begründet wird, oder wenn das Ausstandsgesuch als rechtsmissbräuchlich erscheint ( BGE 114 Ia 278 E. 1; Urteil 5A_965/2018 vom 15. Mai 2019 E. 2.1 mit weiteren Hinweisen).</w:t>
      </w:r>
    </w:p>
    <w:p>
      <w:r>
        <w:t>Der Beschwerdeführer macht keine tauglichen Ausstandsgründe gegen die abgelehnten Gerichtspersonen des Bundesgerichts geltend. Es ist offensichtlich, dass er systematisch den Ausstand schlicht aller Gerichtspersonen beantragt, die an früheren Entscheiden mitgewirkt haben, welche zu seinen Ungunsten ausfielen. Auf das Ausstandsgesuch ist nicht einzutreten ist und die abgelehnten Gerichtspersonen können am Entscheid darüber mitwirken.</w:t>
      </w:r>
    </w:p>
    <w:p>
      <w:r>
        <w:rPr>
          <w:b/>
        </w:rPr>
        <w:t>E. 4.1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4.2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5</w:t>
      </w:r>
    </w:p>
    <w:p>
      <w:r>
        <w:t>Die Eingaben des Beschwerdeführers erfüllen diese Begründungsanforderungen offensichtlich nicht. Er wirft der Vorinstanz bloss in freien Ausführungen vor, eine Vielzahl von gesetzlichen Normen und Verfassungsbestimmungen verletzt zu haben. Er zeigt indessen nicht nachvollziehbar auf, inwiefern dies der Fall sein soll, wobei er nach Belieben vom Sachverhalt abweicht, wie er von der Vorinstanz verbindlich festgestellt wurde, ohne dazu indessen taugliche Sachverhaltsrügen zu erheben, die es dem Bundesgericht erlauben könnten, den festgestellten Sachverhalt zu ergänzen.</w:t>
      </w:r>
    </w:p>
    <w:p>
      <w:r>
        <w:t>Auf die Beschwerde ist somit mangels hinreichender Begründung nicht einzutreten ( Art. 108 Abs. 1 lit. b BGG ).</w:t>
      </w:r>
    </w:p>
    <w:p>
      <w:r>
        <w:rPr>
          <w:b/>
        </w:rPr>
        <w:t>E. 6</w:t>
      </w:r>
    </w:p>
    <w:p>
      <w:r>
        <w:t>Auf die Erhebung von Gerichtskosten ist unter den vorliegenden Umständen ausnahmsweise zu verzichten (Art. 66 Abs. 1 zweiter Satz BGG) Dem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