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4A_154/2016 vom 13. Juli 2016</w:t>
      </w:r>
    </w:p>
    <w:p>
      <w:r>
        <w:t>Bundesgericht, 2016-07-13, FR</w:t>
      </w:r>
    </w:p>
    <w:p>
      <w:r>
        <w:rPr>
          <w:b/>
        </w:rPr>
        <w:t xml:space="preserve">Quelle: </w:t>
      </w:r>
      <w:r>
        <w:t>https://mcp.opencaselaw.ch/entscheid/bger_4A_154_2016</w:t>
      </w:r>
    </w:p>
    <w:p>
      <w:r>
        <w:t>FR: TF 4A_154/2016 du 13 juillet 2016</w:t>
      </w:r>
    </w:p>
    <w:p>
      <w:r>
        <w:t>IT: TF 4A_154/2016 del 13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4A_154/2016</w:t>
      </w:r>
    </w:p>
    <w:p>
      <w:r>
        <w:t>Ordonnance du 13 juillet 2016</w:t>
      </w:r>
    </w:p>
    <w:p>
      <w:r>
        <w:t>Ire Cour de droit civil</w:t>
      </w:r>
    </w:p>
    <w:p>
      <w:r>
        <w:t>Composition</w:t>
      </w:r>
    </w:p>
    <w:p>
      <w:r>
        <w:t>Mme la Juge Kiss, présidente.</w:t>
      </w:r>
    </w:p>
    <w:p>
      <w:r>
        <w:t>Greffier: M. Carruzzo.</w:t>
      </w:r>
    </w:p>
    <w:p>
      <w:r>
        <w:t>Participants à la procédure</w:t>
      </w:r>
    </w:p>
    <w:p>
      <w:r>
        <w:t>X.________, représenté par Me Florian Ducommun,</w:t>
      </w:r>
    </w:p>
    <w:p>
      <w:r>
        <w:t>recourant,</w:t>
      </w:r>
    </w:p>
    <w:p>
      <w:r>
        <w:t>contre</w:t>
      </w:r>
    </w:p>
    <w:p>
      <w:r>
        <w:t>Z.________, représenté par Me David Ecoffey,</w:t>
      </w:r>
    </w:p>
    <w:p>
      <w:r>
        <w:t>intimé.</w:t>
      </w:r>
    </w:p>
    <w:p>
      <w:r>
        <w:t>Objet</w:t>
      </w:r>
    </w:p>
    <w:p>
      <w:r>
        <w:t>contrat de prêt,</w:t>
      </w:r>
    </w:p>
    <w:p>
      <w:r>
        <w:t>recours en matière civile contre l'arrêt rendu le 1er février 2016 par la Cour d'appel civil du Tribunal cantonal de l'Etat de Fribourg.</w:t>
      </w:r>
    </w:p>
    <w:p>
      <w:r>
        <w:t>La présidente,</w:t>
      </w:r>
    </w:p>
    <w:p>
      <w:r>
        <w:t>Vu le recours en matière civile formé le 11 mars 2016 par X.________ (ci-après: le recourant) contre l'arrêt rendu le 1er février 2016 par la Cour d'appel civil du Tribunal cantonal de l'Etat de Fribourg dans la cause opposant le recourant à Z.________, intimé;</w:t>
      </w:r>
    </w:p>
    <w:p>
      <w:r>
        <w:t>Vu la demande de sûretés en garantie des dépens, portant sur 9'000 fr., que l'intimé a déposée le 8 avril 2016;</w:t>
      </w:r>
    </w:p>
    <w:p>
      <w:r>
        <w:t>Vu l'ordonnance du 3 juin 2016 par laquelle la présidente soussignée, admettant partiellement ladite demande, a imparti au recourant un délai expirant le 20 juin 2016 pour verser le montant de 6'500 fr. à la Caisse du Tribunal fédéral en garantie des dépens de l'intimé;</w:t>
      </w:r>
    </w:p>
    <w:p>
      <w:r>
        <w:t>Vu l'ordonnance du 24 juin 2016 par laquelle la présidente soussignée, faisant droit à une requête ad hoc du recourant, a prolongé le délai en question jusqu'au 11 juillet 2016, en précisant qu'il ne serait plus prolongé;</w:t>
      </w:r>
    </w:p>
    <w:p>
      <w:r>
        <w:t>Vu la lettre du 11 juillet 2016 par laquelle le conseil du recourant informe le Tribunal fédéral que son mandant retire le recours;</w:t>
      </w:r>
    </w:p>
    <w:p>
      <w:r>
        <w:t>Considérant qu'il y a lieu de prendre acte de ce retrait et de rayer la cause du rôle ( art. 32 al. 2 LTF );</w:t>
      </w:r>
    </w:p>
    <w:p>
      <w:r>
        <w:t>Vu, quant aux frais, l' art. 66 al. 2 et 3 LTF ;</w:t>
      </w:r>
    </w:p>
    <w:p>
      <w:r>
        <w:t>Considérant que l'intimé, dont la demande de sûretés en garantie des dépens a été partiellement admise, a droit à des dépens de ce chef en application de l' art. 68 al. 4 LTF en liaison avec l' art. 66 al. 3 LTF ,</w:t>
      </w:r>
    </w:p>
    <w:p>
      <w:r>
        <w:t>Ordonne: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4A_154/2016 est rayée du rôle.</w:t>
      </w:r>
    </w:p>
    <w:p>
      <w:r>
        <w:t>3.</w:t>
      </w:r>
    </w:p>
    <w:p>
      <w:r>
        <w:t>Les frais judiciaires, arrêtés à 500 fr., sont mis à la charge du recourant.</w:t>
      </w:r>
    </w:p>
    <w:p>
      <w:r>
        <w:t>4.</w:t>
      </w:r>
    </w:p>
    <w:p>
      <w:r>
        <w:t>Le recourant versera à l'intimé une indemnité de 500 fr. à titre de dépens.</w:t>
      </w:r>
    </w:p>
    <w:p>
      <w:r>
        <w:t>5.</w:t>
      </w:r>
    </w:p>
    <w:p>
      <w:r>
        <w:t>La présente ordonnance est communiquée aux mandataires des parties et à la Cour d'appel civil du Tribunal cantonal de l'Etat de Fribourg.</w:t>
      </w:r>
    </w:p>
    <w:p>
      <w:r>
        <w:t>Lausanne, le 13 juillet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