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4A_142/2019 vom 24. Mai 2019</w:t>
      </w:r>
    </w:p>
    <w:p>
      <w:r>
        <w:t>Bundesgericht, 2019-05-24, FR</w:t>
      </w:r>
    </w:p>
    <w:p>
      <w:r>
        <w:rPr>
          <w:b/>
        </w:rPr>
        <w:t xml:space="preserve">Quelle: </w:t>
      </w:r>
      <w:r>
        <w:t>https://mcp.opencaselaw.ch/entscheid/bger_4A_142_2019</w:t>
      </w:r>
    </w:p>
    <w:p>
      <w:r>
        <w:t>FR: TF 4A_142/2019 du 24 mai 2019</w:t>
      </w:r>
    </w:p>
    <w:p>
      <w:r>
        <w:t>IT: TF 4A_142/2019 del 24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4A_142/2019</w:t>
      </w:r>
    </w:p>
    <w:p>
      <w:r>
        <w:t>Ordonnance du 24 mai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représenté par Me Thierry de Mestral,</w:t>
      </w:r>
    </w:p>
    <w:p>
      <w:r>
        <w:t>recourant,</w:t>
      </w:r>
    </w:p>
    <w:p>
      <w:r>
        <w:t>contre</w:t>
      </w:r>
    </w:p>
    <w:p>
      <w:r>
        <w:t>Z.________,</w:t>
      </w:r>
    </w:p>
    <w:p>
      <w:r>
        <w:t>représentée par Me Bertrand Demierre,</w:t>
      </w:r>
    </w:p>
    <w:p>
      <w:r>
        <w:t>intimée.</w:t>
      </w:r>
    </w:p>
    <w:p>
      <w:r>
        <w:t>Objet</w:t>
      </w:r>
    </w:p>
    <w:p>
      <w:r>
        <w:t>retrait du recours</w:t>
      </w:r>
    </w:p>
    <w:p>
      <w:r>
        <w:t>recours contre l'arrêt rendu le 14 février 2019 par la Cour d'appel civile du Tribunal cantonal du canton de Vaud</w:t>
      </w:r>
    </w:p>
    <w:p>
      <w:r>
        <w:t>(PT15.024720-181511, 79).</w:t>
      </w:r>
    </w:p>
    <w:p>
      <w:r>
        <w:t>Vu :</w:t>
      </w:r>
    </w:p>
    <w:p>
      <w:r>
        <w:t>la lettre de Me Thierry de Mestral datée du 21 mai 2019, par laquelle ce conseil annonce que les parties sont parvenues à une transaction, qu'il retire le recours conformément à cet accord, et qu'il retire également la demande d'assistance judiciaire jointe au recours;</w:t>
      </w:r>
    </w:p>
    <w:p>
      <w:r>
        <w:t>Considérant :</w:t>
      </w:r>
    </w:p>
    <w:p>
      <w:r>
        <w:t>Que le retrait du recours met fin à la cause;</w:t>
      </w:r>
    </w:p>
    <w:p>
      <w:r>
        <w:t>Que l'auteur du recours doit acquitter l'émolument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Le recourant acquittera un émolument judiciaire de 300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au Tribunal cantonal du canton de Vaud.</w:t>
      </w:r>
    </w:p>
    <w:p>
      <w:r>
        <w:t>Lausanne, le 24 mai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