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138/2016 vom 5. April 2016</w:t>
      </w:r>
    </w:p>
    <w:p>
      <w:r>
        <w:t>Bundesgericht, 2016-04-05, DE</w:t>
      </w:r>
    </w:p>
    <w:p>
      <w:r>
        <w:rPr>
          <w:b/>
        </w:rPr>
        <w:t xml:space="preserve">Quelle: </w:t>
      </w:r>
      <w:r>
        <w:t>https://mcp.opencaselaw.ch/entscheid/bger_4A_138_2016</w:t>
      </w:r>
    </w:p>
    <w:p>
      <w:r>
        <w:t>FR: TF 4A 138/2016 du 5 avril 2016</w:t>
      </w:r>
    </w:p>
    <w:p>
      <w:r>
        <w:t>IT: TF 4A 138/2016 del 5 aprile 2016</w:t>
      </w:r>
    </w:p>
    <w:p>
      <w:pPr>
        <w:pStyle w:val="Heading2"/>
      </w:pPr>
      <w:r>
        <w:t>Regeste</w:t>
      </w:r>
    </w:p>
    <w:p>
      <w:r>
        <w:t>Arbeitsvertrag; unentgeltliche Rechtspflege | Vertragsrecht</w:t>
      </w:r>
    </w:p>
    <w:p>
      <w:pPr>
        <w:pStyle w:val="Heading2"/>
      </w:pPr>
      <w:r>
        <w:t>Volltext</w:t>
      </w:r>
    </w:p>
    <w:p>
      <w:r>
        <w:t>Bundesgericht I. Zivilrechtliche Abteilung 05.04.2016 4A 138/2016 (4A_138/2016) Tribunal fédéral Ire Cour de droit civil 05.04.2016 4A 138/2016 (4A_138/2016) Tribunale federale I Corte di diritto civile 05.04.2016 4A 138/2016 (4A_138/2016)</w:t>
      </w:r>
    </w:p>
    <w:p>
      <w:r>
        <w:t>Arbeitsvertrag; unentgeltliche Rechtspflege | Vertragsrecht</w:t>
      </w:r>
    </w:p>
    <w:p>
      <w:r>
        <w:t>Bundesgericht Tribunal fédéral Tribunale federale Tribunal federal {T 0/2} 4A_138/2016 Urteil vom 5. April 2016 I. zivilrechtliche Abteilung Besetzung Bundesrichterin Kiss, Präsidentin, Gerichtsschreiber Widmer. Verfahrensbeteiligte A.________, Beschwerdeführer, gegen Obergericht des Kantons Bern, Zivilabteilung, 2. Zivilkammer, Beschwerdegegner, B.________ AG, vertreten durch Rechtsanwalt Niklaus Gadient. Gegenstand Arbeitsvertrag, unentgeltliche Rechtspflege, Beschwerde gegen den Entscheid des Obergerichts des Kantons Bern, Zivilabteilung, 2. Zivilkammer, vom 11. Februar 2016. In Erwägung, dass das Regionalgericht Emmental-Oberaargau mit Entscheid vom 25. Januar 2016 das Gesuch des Beschwerdeführers vom 11. November 2015 um Gewährung der unentgeltlichen Rechtspflege wegen Aussichtslosigkeit seiner Klage abwies; dass das Obergericht des Kantons Bern auf eine vom Beschwerdeführer dagegen erhobene Beschwerde mit Entscheid vom 11. Februar 2016 nicht eintrat, soweit darin Anträge gestellt würden, die über die beantragte Gewährung der unentgeltlichen Rechtspflege vor der Erstinstanz hinausgingen, und dass das Obergericht auf die Beschwerde auch im Übrigen mangels hinreichender Begründung nicht eintrat; dass der Beschwerdeführer gegen diesen Entscheid mit Eingabe vom 2. März 2016 beim Bundesgericht Beschwerde erhob und sinngemäss darum ersuchte, es sei ihm für das bundesgerichtliche Verfahren die unentgeltliche Rechtspflege zu gewähren;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 dass die Eingabe vom 2. März 2016 diesen Begründungsanforderungen offensichtlich nicht genügt, da der Beschwerdeführer darin nicht rechtsgenügend unter Auseinandersetzung mit der Begründung der Vorinstanz darlegt, welche Rechte die Vorinstanz mit dem angefochtenen Nichteintretensentscheid inwiefern verletzt haben soll; dass dies insbesondere auch insoweit gilt, als das Obergericht ausführte, dass sich aus der Beschwerde ergeben müsse, inwiefern der Entscheid der Erstinstanz als fehlerhaft erachtet wird, und als der Beschwerdeführer vorliegend, ohne darauf einzugehen, geltend macht, das Obergericht hätte aus den erstinstanzlichen Akten entnehmen können, dass mehrere Ungerechtigkeiten der Beschwerdegegnerin gegen seine Person vorgefallen seien und er somit das Anrecht auf unentgeltliche Rechtspflege habe; dass somit auf die Beschwerde mangels hinreichender Begründung nicht einzutreten ist ( Art. 108 Abs. 1 lit. b BGG ); dass das Gesuch um Gewährung der unentgeltlichen Prozessführung für das bundesgerichtliche abzuweisen ist, weil die Beschwerde als von vornherein aussichtslos erscheint ( Art. 64 Abs. 1 BGG ), wobei darüber unter den gegebenen Umständen nicht vorgängig separat entschieden werden musste (vgl. Urteil 4A_20/2011 vom 11. April 2011 E. 7.2.2); dass ausnahmsweise auf die Erhebung von Gerichtskosten zu verzichten ist (Art. 66 Abs. 1 zweiter Satz BGG); dass die Beschwerdegegnerin keinen Anspruch auf eine Parteientschädigung hat, da ihr aus dem bundesgerichtlichen Verfahren kein Aufwand entstanden ist ( Art. 68 Abs. 1 BGG ); erkennt die Präsidentin: 1. Auf die Beschwerde wird nicht eingetreten. 2. Das Gesuch des Beschwerdeführers um unentgeltliche Rechtspflege für das bundesgerichtliche Verfahren wird abgewiesen. 3. Es werden keine Gerichtskosten erhoben und es wird keine Parteientschädigung gesprochen. 4. Dieses Urteil wird dem Beschwerdeführer, dem Obergericht des Kantons Bern, Zivilabteilung, 2. Zivilkammer, und der B.________ AG schriftlich mitgeteilt. Lausanne, 5. April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